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w:t>
      </w:r>
      <w:r>
        <w:rPr>
          <w:rFonts w:hint="eastAsia" w:ascii="宋体" w:hAnsi="宋体" w:eastAsia="宋体" w:cs="宋体"/>
          <w:b/>
          <w:sz w:val="52"/>
          <w:szCs w:val="52"/>
          <w:highlight w:val="none"/>
        </w:rPr>
        <w:t xml:space="preserve">苏采云全流程不见面交易</w:t>
      </w:r>
      <w:r>
        <w:rPr>
          <w:rFonts w:hint="eastAsia" w:ascii="宋体" w:hAnsi="宋体" w:eastAsia="宋体" w:cs="宋体"/>
          <w:b/>
          <w:sz w:val="72"/>
          <w:szCs w:val="72"/>
          <w:highlight w:val="none"/>
        </w:rPr>
        <w:t xml:space="preserve">”</w:t>
      </w:r>
      <w:r/>
    </w:p>
    <w:p>
      <w:pPr>
        <w:jc w:val="center"/>
        <w:spacing w:line="360" w:lineRule="auto"/>
        <w:tabs>
          <w:tab w:val="center" w:pos="4621" w:leader="none"/>
        </w:tabs>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t xml:space="preserve"> </w:t>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tabs>
          <w:tab w:val="center" w:pos="4621" w:leader="none"/>
        </w:tabs>
        <w:rPr>
          <w:rFonts w:hint="eastAsia" w:ascii="宋体" w:hAnsi="宋体" w:eastAsia="宋体" w:cs="宋体"/>
          <w:b/>
          <w:spacing w:val="28"/>
          <w:sz w:val="56"/>
          <w:szCs w:val="56"/>
          <w:highlight w:val="none"/>
        </w:rPr>
      </w:pPr>
      <w:r>
        <w:rPr>
          <w:rFonts w:hint="eastAsia" w:ascii="宋体" w:hAnsi="宋体" w:eastAsia="宋体" w:cs="宋体"/>
          <w:b/>
          <w:spacing w:val="28"/>
          <w:sz w:val="56"/>
          <w:szCs w:val="56"/>
          <w:highlight w:val="none"/>
        </w:rPr>
        <w:t xml:space="preserve">竞争性磋商文件</w:t>
      </w:r>
      <w:r/>
    </w:p>
    <w:p>
      <w:pPr>
        <w:jc w:val="center"/>
        <w:rPr>
          <w:rFonts w:hint="eastAsia" w:ascii="宋体" w:hAnsi="宋体" w:eastAsia="宋体" w:cs="宋体"/>
          <w:b/>
          <w:bCs/>
          <w:color w:val="000000"/>
          <w:sz w:val="112"/>
          <w:szCs w:val="112"/>
        </w:rPr>
      </w:pPr>
      <w:r>
        <w:rPr>
          <w:rFonts w:hint="eastAsia" w:ascii="宋体" w:hAnsi="宋体" w:eastAsia="宋体" w:cs="宋体"/>
          <w:b/>
          <w:bCs/>
          <w:color w:val="000000"/>
          <w:sz w:val="112"/>
          <w:szCs w:val="112"/>
        </w:rPr>
      </w:r>
      <w:r/>
    </w:p>
    <w:p>
      <w:pPr>
        <w:ind w:firstLine="192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left="1925" w:hanging="1606"/>
        <w:jc w:val="left"/>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盱眙县开发区初级中学食堂餐饮服务采购项目</w:t>
      </w:r>
      <w:r/>
    </w:p>
    <w:p>
      <w:pPr>
        <w:ind w:firstLine="321"/>
        <w:jc w:val="both"/>
        <w:spacing w:line="360" w:lineRule="auto"/>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JSZC-320830-HAJT-C2025-0006</w:t>
      </w:r>
      <w:r>
        <w:rPr>
          <w:rFonts w:hint="eastAsia" w:ascii="宋体" w:hAnsi="宋体" w:eastAsia="宋体" w:cs="宋体"/>
          <w:b/>
          <w:bCs/>
          <w:sz w:val="32"/>
          <w:szCs w:val="32"/>
          <w:highlight w:val="none"/>
          <w:lang w:eastAsia="zh-CN"/>
        </w:rPr>
        <w:t xml:space="preserve">  </w:t>
      </w:r>
      <w:r/>
    </w:p>
    <w:p>
      <w:pPr>
        <w:ind w:firstLine="321"/>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人</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盱眙县开发区初级中学</w:t>
      </w:r>
      <w:r>
        <w:rPr>
          <w:rFonts w:hint="eastAsia" w:ascii="宋体" w:hAnsi="宋体" w:eastAsia="宋体" w:cs="宋体"/>
          <w:b/>
          <w:bCs/>
          <w:sz w:val="32"/>
          <w:szCs w:val="32"/>
          <w:highlight w:val="none"/>
        </w:rPr>
        <w:t xml:space="preserve"> </w:t>
      </w:r>
      <w:r/>
    </w:p>
    <w:p>
      <w:pPr>
        <w:ind w:firstLine="321"/>
        <w:jc w:val="both"/>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江苏骏通建设项目管理咨询有限公司</w:t>
      </w:r>
      <w:r/>
    </w:p>
    <w:p>
      <w:pPr>
        <w:ind w:firstLine="3795"/>
        <w:spacing w:line="360" w:lineRule="auto"/>
        <w:tabs>
          <w:tab w:val="left" w:pos="8786"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909"/>
        <w:rPr>
          <w:rFonts w:hint="eastAsia"/>
        </w:rPr>
      </w:pPr>
      <w:r>
        <w:rPr>
          <w:rFonts w:hint="eastAsia"/>
        </w:rPr>
      </w:r>
      <w:r/>
    </w:p>
    <w:p>
      <w:pPr>
        <w:jc w:val="center"/>
        <w:spacing w:line="360" w:lineRule="auto"/>
        <w:tabs>
          <w:tab w:val="left" w:pos="8786" w:leader="none"/>
        </w:tabs>
        <w:rPr>
          <w:rFonts w:hint="eastAsia" w:ascii="宋体" w:hAnsi="宋体" w:eastAsia="宋体" w:cs="宋体"/>
          <w:b/>
          <w:bCs/>
          <w:sz w:val="36"/>
          <w:szCs w:val="36"/>
          <w:highlight w:val="yellow"/>
        </w:rPr>
      </w:pPr>
      <w:r>
        <w:rPr>
          <w:rFonts w:hint="eastAsia" w:ascii="宋体" w:hAnsi="宋体" w:eastAsia="宋体" w:cs="宋体"/>
          <w:b/>
          <w:bCs/>
          <w:sz w:val="36"/>
          <w:szCs w:val="36"/>
          <w:highlight w:val="none"/>
        </w:rPr>
        <w:t xml:space="preserve">二〇二</w:t>
      </w:r>
      <w:r>
        <w:rPr>
          <w:rFonts w:hint="eastAsia" w:ascii="宋体" w:hAnsi="宋体" w:eastAsia="宋体" w:cs="宋体"/>
          <w:b/>
          <w:bCs/>
          <w:sz w:val="36"/>
          <w:szCs w:val="36"/>
          <w:highlight w:val="none"/>
          <w:lang w:val="en-US" w:eastAsia="zh-CN"/>
        </w:rPr>
        <w:t xml:space="preserve">五</w:t>
      </w:r>
      <w:r>
        <w:rPr>
          <w:rFonts w:hint="eastAsia" w:ascii="宋体" w:hAnsi="宋体" w:eastAsia="宋体" w:cs="宋体"/>
          <w:b/>
          <w:bCs/>
          <w:sz w:val="36"/>
          <w:szCs w:val="36"/>
          <w:highlight w:val="none"/>
        </w:rPr>
        <w:t xml:space="preserve">年</w:t>
      </w:r>
      <w:r>
        <w:rPr>
          <w:rFonts w:hint="eastAsia" w:ascii="宋体" w:hAnsi="宋体" w:cs="宋体"/>
          <w:b/>
          <w:bCs/>
          <w:sz w:val="36"/>
          <w:szCs w:val="36"/>
          <w:highlight w:val="none"/>
          <w:lang w:val="en-US" w:eastAsia="zh-CN"/>
        </w:rPr>
        <w:t xml:space="preserve">十二</w:t>
      </w:r>
      <w:r>
        <w:rPr>
          <w:rFonts w:hint="eastAsia" w:ascii="宋体" w:hAnsi="宋体" w:eastAsia="宋体" w:cs="宋体"/>
          <w:b/>
          <w:bCs/>
          <w:sz w:val="36"/>
          <w:szCs w:val="36"/>
          <w:highlight w:val="none"/>
        </w:rPr>
        <w:t xml:space="preserve">月</w:t>
      </w:r>
      <w:r/>
    </w:p>
    <w:p>
      <w:pPr>
        <w:pStyle w:val="909"/>
        <w:rPr>
          <w:rFonts w:hint="eastAsia"/>
          <w:lang w:val="en-US" w:eastAsia="zh-CN"/>
        </w:rPr>
      </w:pPr>
      <w:r>
        <w:rPr>
          <w:rFonts w:hint="eastAsia"/>
          <w:lang w:val="en-US" w:eastAsia="zh-CN"/>
        </w:rPr>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前附表</w:t>
      </w:r>
      <w:r/>
    </w:p>
    <w:tbl>
      <w:tblPr>
        <w:tblStyle w:val="913"/>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2001"/>
        <w:gridCol w:w="6559"/>
      </w:tblGrid>
      <w:tr>
        <w:trPr>
          <w:jc w:val="center"/>
          <w:trHeight w:val="53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名</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 xml:space="preserve">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内      容</w:t>
            </w:r>
            <w:r/>
          </w:p>
        </w:tc>
      </w:tr>
      <w:tr>
        <w:trPr>
          <w:jc w:val="center"/>
          <w:trHeight w:val="432"/>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盱眙县开发区初级中学</w:t>
            </w:r>
            <w:r>
              <w:rPr>
                <w:rFonts w:hint="eastAsia" w:ascii="宋体" w:hAnsi="宋体" w:eastAsia="宋体" w:cs="宋体"/>
                <w:color w:val="auto"/>
                <w:sz w:val="24"/>
                <w:szCs w:val="24"/>
                <w:highlight w:val="none"/>
                <w:lang w:val="en-US" w:eastAsia="zh-CN"/>
              </w:rPr>
              <w:t xml:space="preserve"> </w:t>
            </w:r>
            <w:r/>
          </w:p>
        </w:tc>
      </w:tr>
      <w:tr>
        <w:trPr>
          <w:jc w:val="center"/>
          <w:trHeight w:val="508"/>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江苏骏通建设项目管理咨询有限公司</w:t>
            </w:r>
            <w:r/>
          </w:p>
        </w:tc>
      </w:tr>
      <w:tr>
        <w:trPr>
          <w:jc w:val="center"/>
          <w:trHeight w:val="50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JSZC-320830-HAJT-C2025-0006</w:t>
            </w:r>
            <w:r/>
          </w:p>
        </w:tc>
      </w:tr>
      <w:tr>
        <w:trPr>
          <w:jc w:val="center"/>
          <w:trHeight w:val="83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盱眙县开发区初级中学食堂餐饮服务采购项目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具体详见磋商文件第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章项目采购需求</w:t>
            </w:r>
            <w:r/>
          </w:p>
        </w:tc>
      </w:tr>
      <w:tr>
        <w:trPr>
          <w:jc w:val="center"/>
          <w:trHeight w:val="47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160万元</w:t>
            </w:r>
            <w:r/>
          </w:p>
        </w:tc>
      </w:tr>
      <w:tr>
        <w:trPr>
          <w:jc w:val="center"/>
          <w:trHeight w:val="441"/>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九十日历天</w:t>
            </w:r>
            <w:r/>
          </w:p>
        </w:tc>
      </w:tr>
      <w:tr>
        <w:trPr>
          <w:jc w:val="center"/>
          <w:trHeight w:val="514"/>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pStyle w:val="918"/>
              <w:numPr>
                <w:ilvl w:val="0"/>
                <w:numId w:val="0"/>
              </w:num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成交价的1%</w:t>
            </w:r>
            <w:r/>
          </w:p>
        </w:tc>
      </w:tr>
      <w:tr>
        <w:trPr>
          <w:jc w:val="center"/>
          <w:trHeight w:val="1751"/>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（1）甲方按实际工作日每月向乙方支付服务费用；</w:t>
            </w:r>
            <w:r/>
          </w:p>
          <w:p>
            <w:pPr>
              <w:jc w:val="both"/>
              <w:keepLines w:val="0"/>
              <w:keepNext w:val="0"/>
              <w:pageBreakBefore w:val="0"/>
              <w:spacing w:line="3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（2）甲方按月对乙方考核，每学期2次满意度测评，满意度需达到80%以上，视为合格。</w:t>
            </w:r>
            <w:r/>
          </w:p>
          <w:p>
            <w:pPr>
              <w:jc w:val="both"/>
              <w:keepLines w:val="0"/>
              <w:keepNext w:val="0"/>
              <w:pageBreakBefore w:val="0"/>
              <w:spacing w:line="3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若乙方考核未达标，按考核办法暂缓支付。</w:t>
            </w:r>
            <w:r/>
          </w:p>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58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rPr>
            </w:pPr>
            <w:r/>
            <w:bookmarkStart w:id="0" w:name="OLE_LINK76"/>
            <w:r>
              <w:rPr>
                <w:rFonts w:hint="eastAsia" w:ascii="宋体" w:hAnsi="宋体" w:eastAsia="宋体" w:cs="宋体"/>
                <w:bCs/>
                <w:color w:val="auto"/>
                <w:sz w:val="24"/>
                <w:szCs w:val="24"/>
                <w:highlight w:val="none"/>
                <w:shd w:val="clear" w:color="auto" w:fill="ffffff"/>
                <w:lang w:eastAsia="zh-CN"/>
              </w:rPr>
              <w:t xml:space="preserve">2025年</w:t>
            </w:r>
            <w:r>
              <w:rPr>
                <w:rFonts w:hint="eastAsia" w:ascii="宋体" w:hAnsi="宋体" w:cs="宋体"/>
                <w:bCs/>
                <w:color w:val="auto"/>
                <w:sz w:val="24"/>
                <w:szCs w:val="24"/>
                <w:highlight w:val="none"/>
                <w:shd w:val="clear" w:color="auto" w:fill="ffffff"/>
                <w:lang w:eastAsia="zh-CN"/>
              </w:rPr>
              <w:t xml:space="preserve">12月</w:t>
            </w:r>
            <w:r>
              <w:rPr>
                <w:rFonts w:hint="eastAsia" w:ascii="宋体" w:hAnsi="宋体" w:cs="宋体"/>
                <w:bCs/>
                <w:color w:val="auto"/>
                <w:sz w:val="24"/>
                <w:szCs w:val="24"/>
                <w:highlight w:val="none"/>
                <w:shd w:val="clear" w:color="auto" w:fill="ffffff"/>
                <w:lang w:val="en-US" w:eastAsia="zh-CN"/>
              </w:rPr>
              <w:t xml:space="preserve">23</w:t>
            </w:r>
            <w:r>
              <w:rPr>
                <w:rFonts w:hint="eastAsia" w:ascii="宋体" w:hAnsi="宋体" w:cs="宋体"/>
                <w:bCs/>
                <w:color w:val="auto"/>
                <w:sz w:val="24"/>
                <w:szCs w:val="24"/>
                <w:highlight w:val="none"/>
                <w:shd w:val="clear" w:color="auto" w:fill="ffffff"/>
                <w:lang w:eastAsia="zh-CN"/>
              </w:rPr>
              <w:t xml:space="preserve">日</w:t>
            </w:r>
            <w:r>
              <w:rPr>
                <w:rFonts w:hint="eastAsia" w:ascii="宋体" w:hAnsi="宋体" w:eastAsia="宋体" w:cs="宋体"/>
                <w:bCs/>
                <w:color w:val="auto"/>
                <w:sz w:val="24"/>
                <w:szCs w:val="24"/>
                <w:highlight w:val="none"/>
                <w:shd w:val="clear" w:color="auto" w:fill="ffffff"/>
              </w:rPr>
              <w:t xml:space="preserve">09点00分</w:t>
            </w:r>
            <w:r>
              <w:rPr>
                <w:rFonts w:hint="eastAsia" w:ascii="宋体" w:hAnsi="宋体" w:eastAsia="宋体" w:cs="宋体"/>
                <w:b/>
                <w:color w:val="auto"/>
                <w:sz w:val="24"/>
                <w:szCs w:val="24"/>
                <w:highlight w:val="none"/>
              </w:rPr>
              <w:t xml:space="preserve">（北京时间）</w:t>
            </w:r>
            <w:bookmarkEnd w:id="0"/>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本次采购项目招标代理费</w:t>
            </w:r>
            <w:r>
              <w:rPr>
                <w:rFonts w:hint="eastAsia" w:ascii="宋体" w:hAnsi="宋体" w:cs="宋体"/>
                <w:color w:val="auto"/>
                <w:sz w:val="24"/>
                <w:szCs w:val="24"/>
                <w:highlight w:val="none"/>
                <w:lang w:val="en-US" w:eastAsia="zh-CN"/>
              </w:rPr>
              <w:t xml:space="preserve">9500</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，由成交供应商在成交通知书发出前向采购代理机构一次性付清。</w:t>
            </w:r>
            <w:r/>
          </w:p>
        </w:tc>
      </w:tr>
      <w:tr>
        <w:trPr>
          <w:jc w:val="center"/>
          <w:trHeight w:val="57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rPr>
              <w:t xml:space="preserve">领取</w:t>
            </w:r>
            <w:r/>
          </w:p>
        </w:tc>
      </w:tr>
      <w:tr>
        <w:trPr>
          <w:jc w:val="center"/>
          <w:trHeight w:val="50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详见采购公告要求</w:t>
            </w:r>
            <w:r/>
          </w:p>
        </w:tc>
      </w:tr>
      <w:tr>
        <w:trPr>
          <w:jc w:val="center"/>
          <w:trHeight w:val="67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w:t>
            </w:r>
            <w:r/>
          </w:p>
        </w:tc>
      </w:tr>
    </w:tbl>
    <w:p>
      <w:pPr>
        <w:numPr>
          <w:ilvl w:val="0"/>
          <w:numId w:val="1"/>
        </w:numPr>
        <w:ind w:firstLine="3012"/>
        <w:jc w:val="both"/>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 磋商邀请</w:t>
      </w:r>
      <w:r/>
    </w:p>
    <w:p>
      <w:pPr>
        <w:numPr>
          <w:numId w:val="0"/>
        </w:numPr>
        <w:jc w:val="center"/>
        <w:pageBreakBefore w:val="0"/>
        <w:spacing w:after="100" w:afterAutospacing="1" w:line="380" w:lineRule="exact"/>
        <w:widowControl/>
        <w:rPr>
          <w:rFonts w:hint="default" w:ascii="宋体" w:hAnsi="宋体" w:eastAsia="宋体" w:cs="宋体"/>
          <w:b/>
          <w:bCs/>
          <w:color w:val="auto"/>
          <w:sz w:val="32"/>
          <w:szCs w:val="32"/>
          <w:highlight w:val="none"/>
          <w:lang w:val="en-US"/>
        </w:rPr>
        <w:outlineLvl w:val="0"/>
      </w:pPr>
      <w:r>
        <w:rPr>
          <w:rFonts w:hint="eastAsia" w:ascii="宋体" w:hAnsi="宋体" w:cs="宋体"/>
          <w:b/>
          <w:bCs/>
          <w:color w:val="auto"/>
          <w:sz w:val="28"/>
          <w:szCs w:val="28"/>
          <w:highlight w:val="none"/>
          <w:lang w:val="en-US" w:eastAsia="zh-CN"/>
        </w:rPr>
        <w:t xml:space="preserve">盱眙县开发区初级中学食堂餐饮服务采购项目竞争性磋商公告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rPr>
      </w:pPr>
      <w:r/>
      <w:bookmarkStart w:id="1" w:name="OLE_LINK40"/>
      <w:r>
        <w:rPr>
          <w:rFonts w:hint="eastAsia" w:ascii="宋体" w:hAnsi="宋体" w:eastAsia="宋体" w:cs="宋体"/>
          <w:color w:val="auto"/>
          <w:sz w:val="24"/>
          <w:szCs w:val="24"/>
          <w:highlight w:val="none"/>
          <w:lang w:val="zh-TW" w:eastAsia="zh-TW"/>
        </w:rPr>
        <w:t xml:space="preserve">受</w:t>
      </w:r>
      <w:r>
        <w:rPr>
          <w:rFonts w:hint="eastAsia" w:ascii="宋体" w:hAnsi="宋体" w:cs="宋体"/>
          <w:color w:val="auto"/>
          <w:sz w:val="24"/>
          <w:szCs w:val="24"/>
          <w:highlight w:val="none"/>
          <w:u w:val="single"/>
          <w:lang w:val="en-US" w:eastAsia="zh-CN"/>
        </w:rPr>
        <w:t xml:space="preserve">盱眙县开发区初级中学</w:t>
      </w:r>
      <w:r>
        <w:rPr>
          <w:rFonts w:hint="eastAsia" w:ascii="宋体" w:hAnsi="宋体" w:eastAsia="宋体" w:cs="宋体"/>
          <w:color w:val="auto"/>
          <w:sz w:val="24"/>
          <w:szCs w:val="24"/>
          <w:highlight w:val="none"/>
          <w:lang w:val="zh-TW" w:eastAsia="zh-TW"/>
        </w:rPr>
        <w:t xml:space="preserve">的委托，</w:t>
      </w:r>
      <w:r>
        <w:rPr>
          <w:rFonts w:hint="eastAsia" w:ascii="宋体" w:hAnsi="宋体" w:eastAsia="宋体" w:cs="宋体"/>
          <w:color w:val="auto"/>
          <w:sz w:val="24"/>
          <w:szCs w:val="24"/>
          <w:highlight w:val="none"/>
          <w:u w:val="single"/>
          <w:lang w:val="en-US" w:eastAsia="zh-CN"/>
        </w:rPr>
        <w:t xml:space="preserve">江苏骏通建设项目管理咨询有限公司</w:t>
      </w:r>
      <w:r>
        <w:rPr>
          <w:rFonts w:hint="eastAsia" w:ascii="宋体" w:hAnsi="宋体" w:eastAsia="宋体" w:cs="宋体"/>
          <w:color w:val="auto"/>
          <w:sz w:val="24"/>
          <w:szCs w:val="24"/>
          <w:highlight w:val="none"/>
          <w:lang w:val="zh-TW" w:eastAsia="zh-TW"/>
        </w:rPr>
        <w:t xml:space="preserve">就</w:t>
      </w:r>
      <w:r>
        <w:rPr>
          <w:rFonts w:hint="eastAsia" w:ascii="宋体" w:hAnsi="宋体" w:cs="宋体"/>
          <w:color w:val="auto"/>
          <w:sz w:val="24"/>
          <w:szCs w:val="24"/>
          <w:highlight w:val="none"/>
          <w:u w:val="single"/>
          <w:lang w:val="en-US" w:eastAsia="zh-CN"/>
        </w:rPr>
        <w:t xml:space="preserve">盱眙县开发区初级中学食堂餐饮服务采购项目</w:t>
      </w:r>
      <w:r>
        <w:rPr>
          <w:rFonts w:hint="eastAsia" w:ascii="宋体" w:hAnsi="宋体" w:eastAsia="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lang w:val="zh-TW" w:eastAsia="zh-TW"/>
        </w:rPr>
        <w:t xml:space="preserve">进行“苏采云全流程不见面交易”采购，现邀请符合条件的供应商参加竞争性磋商。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-76835</wp:posOffset>
                </wp:positionH>
                <wp:positionV relativeFrom="paragraph">
                  <wp:posOffset>39370</wp:posOffset>
                </wp:positionV>
                <wp:extent cx="6124575" cy="1412875"/>
                <wp:effectExtent l="4445" t="4445" r="5080" b="11430"/>
                <wp:wrapNone/>
                <wp:docPr id="3" name="矩形 3"/>
                <wp:cNvGraphicFramePr/>
                <a:graphic xmlns:a="http://schemas.openxmlformats.org/drawingml/2006/main">
                  <a:graphicData uri="http://schemas.microsoft.com/office/word/2010/wordprocessingShape">
                    <wps:wsp>
                      <wps:cNvPr id="0" name=""/>
                      <wps:cNvSpPr/>
                      <wps:spPr bwMode="auto">
                        <a:xfrm>
                          <a:off x="0" y="0"/>
                          <a:ext cx="6124575" cy="14128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盱眙县开发区初级中学食堂餐饮服务采购项目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的潜在供应商应在</w:t>
                            </w:r>
                            <w:r>
                              <w:rPr>
                                <w:rFonts w:hint="eastAsia" w:ascii="仿宋" w:hAnsi="仿宋" w:eastAsia="仿宋" w:cs="仿宋"/>
                                <w:sz w:val="28"/>
                                <w:szCs w:val="28"/>
                                <w:lang w:eastAsia="zh-CN"/>
                              </w:rPr>
                              <w:t xml:space="preserve">江苏省政府采购网或者淮安市政府采购网获取采购文件</w:t>
                            </w:r>
                            <w:r>
                              <w:rPr>
                                <w:rFonts w:hint="eastAsia" w:ascii="仿宋" w:hAnsi="仿宋" w:eastAsia="仿宋" w:cs="仿宋"/>
                                <w:sz w:val="28"/>
                                <w:szCs w:val="28"/>
                              </w:rPr>
                              <w:t xml:space="preserve">（</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val="en-US" w:eastAsia="zh-CN"/>
                              </w:rPr>
                              <w:t xml:space="preserve">2025</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12月23日9</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00</w:t>
                            </w:r>
                            <w:r>
                              <w:rPr>
                                <w:rFonts w:hint="eastAsia" w:ascii="仿宋" w:hAnsi="仿宋" w:eastAsia="仿宋" w:cs="仿宋"/>
                                <w:sz w:val="28"/>
                                <w:szCs w:val="28"/>
                              </w:rPr>
                              <w:t xml:space="preserve">分（北京时间）前提交响应文件。</w:t>
                            </w:r>
                            <w:r/>
                          </w:p>
                          <w:p>
                            <w:r/>
                            <w:r/>
                          </w:p>
                        </w:txbxContent>
                      </wps:txbx>
                      <wps:bodyPr upright="1"/>
                    </wps:wsp>
                  </a:graphicData>
                </a:graphic>
              </wp:anchor>
            </w:drawing>
          </mc:Choice>
          <mc:Fallback>
            <w:pict>
              <v:shape id="shape 2" o:spid="_x0000_s2" o:spt="1" type="#_x0000_t1" style="position:absolute;z-index:251659264;o:allowoverlap:true;o:allowincell:true;mso-position-horizontal-relative:text;margin-left:-6.0pt;mso-position-horizontal:absolute;mso-position-vertical-relative:text;margin-top:3.1pt;mso-position-vertical:absolute;width:482.2pt;height:111.2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盱眙县开发区初级中学食堂餐饮服务采购项目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的潜在供应商应在</w:t>
                      </w:r>
                      <w:r>
                        <w:rPr>
                          <w:rFonts w:hint="eastAsia" w:ascii="仿宋" w:hAnsi="仿宋" w:eastAsia="仿宋" w:cs="仿宋"/>
                          <w:sz w:val="28"/>
                          <w:szCs w:val="28"/>
                          <w:lang w:eastAsia="zh-CN"/>
                        </w:rPr>
                        <w:t xml:space="preserve">江苏省政府采购网或者淮安市政府采购网获取采购文件</w:t>
                      </w:r>
                      <w:r>
                        <w:rPr>
                          <w:rFonts w:hint="eastAsia" w:ascii="仿宋" w:hAnsi="仿宋" w:eastAsia="仿宋" w:cs="仿宋"/>
                          <w:sz w:val="28"/>
                          <w:szCs w:val="28"/>
                        </w:rPr>
                        <w:t xml:space="preserve">（</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val="en-US" w:eastAsia="zh-CN"/>
                        </w:rPr>
                        <w:t xml:space="preserve">2025</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12月23日9</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00</w:t>
                      </w:r>
                      <w:r>
                        <w:rPr>
                          <w:rFonts w:hint="eastAsia" w:ascii="仿宋" w:hAnsi="仿宋" w:eastAsia="仿宋" w:cs="仿宋"/>
                          <w:sz w:val="28"/>
                          <w:szCs w:val="28"/>
                        </w:rPr>
                        <w:t xml:space="preserve">分（北京时间）前提交响应文件。</w:t>
                      </w:r>
                      <w:r/>
                    </w:p>
                    <w:p>
                      <w:r/>
                      <w:r/>
                    </w:p>
                  </w:txbxContent>
                </v:textbox>
              </v:shape>
            </w:pict>
          </mc:Fallback>
        </mc:AlternateContent>
      </w:r>
      <w:r/>
    </w:p>
    <w:p>
      <w:pPr>
        <w:pStyle w:val="9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JSZC-320830-HAJT-C2025-0006</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盱眙县开发区初级中学食堂餐饮服务采购项目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竞争性磋商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160万元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160万元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（六）采购需求</w:t>
      </w:r>
      <w:r>
        <w:rPr>
          <w:rFonts w:hint="eastAsia" w:ascii="宋体" w:hAnsi="宋体" w:eastAsia="宋体" w:cs="宋体"/>
          <w:color w:val="auto"/>
          <w:sz w:val="24"/>
          <w:szCs w:val="24"/>
          <w:highlight w:val="none"/>
        </w:rPr>
        <w:t xml:space="preserve">：</w:t>
      </w:r>
      <w:bookmarkStart w:id="2" w:name="OLE_LINK43"/>
      <w:r/>
      <w:bookmarkStart w:id="3" w:name="OLE_LINK73"/>
      <w:r>
        <w:rPr>
          <w:rFonts w:hint="eastAsia" w:ascii="宋体" w:hAnsi="宋体" w:cs="宋体"/>
          <w:color w:val="auto"/>
          <w:sz w:val="24"/>
          <w:szCs w:val="24"/>
          <w:highlight w:val="none"/>
          <w:lang w:val="en-US" w:eastAsia="zh-CN"/>
        </w:rPr>
        <w:t xml:space="preserve">盱眙县开发区初级中学食堂餐饮服务采购项目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具体详见磋商文件第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章项目采购需求</w:t>
      </w:r>
      <w:bookmarkEnd w:id="2"/>
      <w:r>
        <w:rPr>
          <w:rFonts w:hint="eastAsia" w:ascii="宋体" w:hAnsi="宋体" w:eastAsia="宋体" w:cs="宋体"/>
          <w:color w:val="auto"/>
          <w:sz w:val="24"/>
          <w:szCs w:val="24"/>
          <w:highlight w:val="none"/>
        </w:rPr>
        <w:t xml:space="preserve">；</w:t>
      </w:r>
      <w:bookmarkEnd w:id="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1年</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（八）本项目（是/否）接受联合体：否；</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（一）符合《中华人民共和国政府采购法》第二十二条规定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bookmarkStart w:id="4" w:name="OLE_LINK48"/>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符合《中华人民共和国政府采购法》第二十二条规</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lang w:val="zh-CN"/>
        </w:rPr>
        <w:t xml:space="preserve">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lang w:val="zh-CN"/>
        </w:rPr>
        <w:t xml:space="preserve">（详见示范格式三）</w:t>
      </w:r>
      <w:bookmarkEnd w:id="4"/>
      <w:r>
        <w:rPr>
          <w:rFonts w:hint="eastAsia" w:ascii="宋体" w:hAnsi="宋体" w:eastAsia="宋体" w:cs="宋体"/>
          <w:color w:val="auto"/>
          <w:sz w:val="24"/>
          <w:szCs w:val="24"/>
          <w:highlight w:val="none"/>
        </w:rPr>
        <w:t xml:space="preserve">（扫描件上传至电子响应文件）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 w:name="OLE_LINK50"/>
      <w:r>
        <w:rPr>
          <w:rFonts w:hint="eastAsia" w:ascii="宋体" w:hAnsi="宋体" w:eastAsia="宋体" w:cs="宋体"/>
          <w:color w:val="auto"/>
          <w:sz w:val="24"/>
          <w:szCs w:val="24"/>
          <w:highlight w:val="none"/>
          <w:lang w:val="en-US" w:eastAsia="zh-CN"/>
        </w:rPr>
        <w:t xml:space="preserve">2.</w:t>
      </w:r>
      <w:bookmarkStart w:id="6" w:name="OLE_LINK46"/>
      <w:r>
        <w:rPr>
          <w:rFonts w:hint="eastAsia" w:ascii="宋体" w:hAnsi="宋体" w:eastAsia="宋体" w:cs="宋体"/>
          <w:color w:val="auto"/>
          <w:sz w:val="24"/>
          <w:szCs w:val="24"/>
          <w:highlight w:val="none"/>
        </w:rPr>
        <w:t xml:space="preserve">法定代表人资格证明（</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示范格式一）和法定代表人身份证；（扫描件上传至电子响应文件）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授权委托书（</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示范格式二）和受托人身份证；（扫描件上传至电子响应文件）</w:t>
      </w:r>
      <w:bookmarkEnd w:id="5"/>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 w:name="OLE_LINK51"/>
      <w:r>
        <w:rPr>
          <w:rFonts w:hint="eastAsia" w:ascii="宋体" w:hAnsi="宋体" w:eastAsia="宋体" w:cs="宋体"/>
          <w:color w:val="auto"/>
          <w:sz w:val="24"/>
          <w:szCs w:val="24"/>
          <w:highlight w:val="none"/>
          <w:lang w:val="en-US" w:eastAsia="zh-CN"/>
        </w:rPr>
        <w:t xml:space="preserve">3.</w:t>
      </w:r>
      <w:bookmarkStart w:id="8" w:name="OLE_LINK47"/>
      <w:r>
        <w:rPr>
          <w:rFonts w:hint="eastAsia" w:ascii="宋体" w:hAnsi="宋体" w:eastAsia="宋体" w:cs="宋体"/>
          <w:color w:val="auto"/>
          <w:sz w:val="24"/>
          <w:szCs w:val="24"/>
          <w:highlight w:val="none"/>
        </w:rPr>
        <w:t xml:space="preserve">有效的营业执照；</w:t>
      </w:r>
      <w:bookmarkStart w:id="9" w:name="OLE_LINK49"/>
      <w:r>
        <w:rPr>
          <w:rFonts w:hint="eastAsia" w:ascii="宋体" w:hAnsi="宋体" w:eastAsia="宋体" w:cs="宋体"/>
          <w:color w:val="auto"/>
          <w:sz w:val="24"/>
          <w:szCs w:val="24"/>
          <w:highlight w:val="none"/>
        </w:rPr>
        <w:t xml:space="preserve">（扫描件上传至电子响应文件）</w:t>
      </w:r>
      <w:bookmarkEnd w:id="7"/>
      <w:r/>
      <w:bookmarkEnd w:id="8"/>
      <w:r/>
      <w:bookmarkEnd w:id="9"/>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bookmarkStart w:id="10" w:name="OLE_LINK52"/>
      <w:r/>
      <w:bookmarkStart w:id="11" w:name="OLE_LINK54"/>
      <w:r>
        <w:rPr>
          <w:rFonts w:hint="eastAsia" w:ascii="宋体" w:hAnsi="宋体" w:eastAsia="宋体" w:cs="宋体"/>
          <w:color w:val="auto"/>
          <w:sz w:val="24"/>
          <w:szCs w:val="24"/>
          <w:highlight w:val="none"/>
        </w:rPr>
        <w:t xml:space="preserve">中小企业声明函（格式按照示范格式四要求）或残疾人福利性单位声明函（格式按照示范格式五要求）（扫描件上传至电子响应文件）</w:t>
      </w:r>
      <w:bookmarkEnd w:id="10"/>
      <w:r>
        <w:rPr>
          <w:rFonts w:hint="eastAsia" w:ascii="宋体" w:hAnsi="宋体" w:eastAsia="宋体" w:cs="宋体"/>
          <w:color w:val="auto"/>
          <w:sz w:val="24"/>
          <w:szCs w:val="24"/>
          <w:highlight w:val="none"/>
        </w:rPr>
        <w:t xml:space="preserve">；</w:t>
      </w:r>
      <w:bookmarkEnd w:id="1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bookmarkStart w:id="12" w:name="OLE_LINK53"/>
      <w:r>
        <w:rPr>
          <w:rFonts w:hint="eastAsia" w:ascii="宋体" w:hAnsi="宋体" w:eastAsia="宋体" w:cs="宋体"/>
          <w:color w:val="auto"/>
          <w:sz w:val="24"/>
          <w:szCs w:val="24"/>
          <w:highlight w:val="none"/>
        </w:rPr>
        <w:t xml:space="preserve">供应商未被“信用中国”网（</w:t>
      </w:r>
      <w:r>
        <w:rPr>
          <w:rFonts w:hint="eastAsia" w:ascii="宋体" w:hAnsi="宋体" w:eastAsia="宋体" w:cs="宋体"/>
          <w:color w:val="auto"/>
          <w:sz w:val="24"/>
          <w:szCs w:val="24"/>
          <w:highlight w:val="none"/>
          <w:lang w:eastAsia="zh-CN"/>
        </w:rPr>
        <w:t xml:space="preserve">https:</w:t>
      </w:r>
      <w:r>
        <w:rPr>
          <w:rFonts w:hint="eastAsia" w:ascii="宋体" w:hAnsi="宋体" w:eastAsia="宋体" w:cs="宋体"/>
          <w:color w:val="auto"/>
          <w:sz w:val="24"/>
          <w:szCs w:val="24"/>
          <w:highlight w:val="none"/>
        </w:rPr>
        <w:t xml:space="preserve">//www.creditchina.gov.cn/）列入失信被执行人、重大税收违法案件当事人名单。供应商未被“中国政府采购网”（</w:t>
      </w:r>
      <w:r>
        <w:rPr>
          <w:rFonts w:hint="eastAsia" w:ascii="宋体" w:hAnsi="宋体" w:eastAsia="宋体" w:cs="宋体"/>
          <w:color w:val="auto"/>
          <w:sz w:val="24"/>
          <w:szCs w:val="24"/>
          <w:highlight w:val="none"/>
          <w:lang w:eastAsia="zh-CN"/>
        </w:rPr>
        <w:t xml:space="preserve">http:</w:t>
      </w:r>
      <w:r>
        <w:rPr>
          <w:rFonts w:hint="eastAsia" w:ascii="宋体" w:hAnsi="宋体" w:eastAsia="宋体" w:cs="宋体"/>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bookmarkStart w:id="13" w:name="OLE_LINK75"/>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种方式落实政府采购促进中小企业发展的要求：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bookmarkStart w:id="14" w:name="OLE_LINK55"/>
      <w:r>
        <w:rPr>
          <w:rFonts w:hint="eastAsia" w:ascii="宋体" w:hAnsi="宋体" w:eastAsia="宋体" w:cs="宋体"/>
          <w:color w:val="auto"/>
          <w:sz w:val="24"/>
          <w:szCs w:val="24"/>
          <w:highlight w:val="none"/>
        </w:rPr>
        <w:t xml:space="preserve">本项目为专门面向中小企业采购的项目。</w:t>
      </w:r>
      <w:bookmarkEnd w:id="14"/>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本项目通过以下第（）种方式预留部分采购份额</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中小企业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3.本项目为非预留份额的采购项目，</w:t>
      </w:r>
      <w:r>
        <w:rPr>
          <w:rFonts w:hint="eastAsia" w:ascii="宋体" w:hAnsi="宋体" w:eastAsia="宋体" w:cs="宋体"/>
          <w:color w:val="auto"/>
          <w:sz w:val="24"/>
          <w:szCs w:val="24"/>
          <w:highlight w:val="none"/>
        </w:rPr>
        <w:t xml:space="preserve">对小微企业报价给予扣除，用扣除后的价格参加评审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服务</w:t>
      </w:r>
      <w:r>
        <w:rPr>
          <w:rFonts w:hint="eastAsia" w:ascii="宋体" w:hAnsi="宋体" w:eastAsia="宋体" w:cs="宋体"/>
          <w:color w:val="auto"/>
          <w:sz w:val="24"/>
          <w:szCs w:val="24"/>
          <w:highlight w:val="none"/>
          <w:u w:val="single"/>
          <w:lang w:val="en-US" w:eastAsia="zh-CN"/>
        </w:rPr>
        <w:t xml:space="preserve">业 </w:t>
      </w:r>
      <w:r>
        <w:rPr>
          <w:rFonts w:hint="eastAsia" w:ascii="宋体" w:hAnsi="宋体" w:eastAsia="宋体" w:cs="宋体"/>
          <w:color w:val="auto"/>
          <w:sz w:val="24"/>
          <w:szCs w:val="24"/>
          <w:highlight w:val="none"/>
          <w:u w:val="none"/>
          <w:lang w:val="en-US" w:eastAsia="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注：监狱企业、残疾人福利性单位视同小微企业。</w:t>
      </w:r>
      <w:bookmarkEnd w:id="13"/>
      <w:r/>
      <w:r/>
    </w:p>
    <w:p>
      <w:pPr>
        <w:numPr>
          <w:ilvl w:val="0"/>
          <w:numId w:val="2"/>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bookmarkStart w:id="15" w:name="OLE_LINK56"/>
      <w:r/>
      <w:bookmarkStart w:id="16" w:name="OLE_LINK74"/>
      <w:r>
        <w:rPr>
          <w:rFonts w:hint="eastAsia" w:ascii="宋体" w:hAnsi="宋体" w:eastAsia="宋体" w:cs="宋体"/>
          <w:color w:val="auto"/>
          <w:sz w:val="24"/>
          <w:szCs w:val="24"/>
          <w:highlight w:val="none"/>
          <w:lang w:val="en-US" w:eastAsia="zh-CN"/>
        </w:rPr>
        <w:t xml:space="preserve"> </w:t>
      </w:r>
      <w:bookmarkEnd w:id="15"/>
      <w:r>
        <w:rPr>
          <w:rFonts w:hint="eastAsia" w:ascii="宋体" w:hAnsi="宋体" w:cs="宋体"/>
          <w:color w:val="auto"/>
          <w:sz w:val="24"/>
          <w:szCs w:val="24"/>
          <w:highlight w:val="none"/>
          <w:lang w:val="en-US" w:eastAsia="zh-CN"/>
        </w:rPr>
        <w:t xml:space="preserve">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（四）拒绝下述条件的供应商参加本次采购活动：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“中国政府采购网”列入失信被执行人、重大税收违法案件当事人名单、政府采购严重违法失信行为记录名单。</w:t>
      </w:r>
      <w:bookmarkEnd w:id="16"/>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时间：2025年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日至2025年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日，每天上午8：30至11：30，下午14：30至17：30（北京时间，法定节假日除外）</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7" w:name="OLE_LINK70"/>
      <w:r>
        <w:rPr>
          <w:rFonts w:hint="eastAsia" w:ascii="宋体" w:hAnsi="宋体" w:eastAsia="宋体" w:cs="宋体"/>
          <w:color w:val="auto"/>
          <w:sz w:val="24"/>
          <w:szCs w:val="24"/>
          <w:highlight w:val="none"/>
        </w:rPr>
        <w:t xml:space="preserve">江苏省政府采购网或者淮安市政府采购网</w:t>
      </w:r>
      <w:bookmarkEnd w:id="17"/>
      <w:r>
        <w:rPr>
          <w:rFonts w:hint="eastAsia" w:ascii="宋体" w:hAnsi="宋体" w:eastAsia="宋体" w:cs="宋体"/>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bookmarkStart w:id="18" w:name="OLE_LINK71"/>
      <w:r>
        <w:rPr>
          <w:rFonts w:hint="eastAsia" w:ascii="宋体" w:hAnsi="宋体" w:eastAsia="宋体" w:cs="宋体"/>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8"/>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截止时间：</w:t>
      </w:r>
      <w:r>
        <w:rPr>
          <w:rFonts w:hint="eastAsia" w:ascii="宋体" w:hAnsi="宋体" w:eastAsia="宋体" w:cs="宋体"/>
          <w:b w:val="0"/>
          <w:bCs/>
          <w:color w:val="auto"/>
          <w:sz w:val="24"/>
          <w:szCs w:val="24"/>
          <w:highlight w:val="none"/>
          <w:lang w:eastAsia="zh-CN"/>
        </w:rPr>
        <w:t xml:space="preserve">2025年</w:t>
      </w:r>
      <w:r>
        <w:rPr>
          <w:rFonts w:hint="eastAsia" w:ascii="宋体" w:hAnsi="宋体" w:cs="宋体"/>
          <w:b w:val="0"/>
          <w:bCs/>
          <w:color w:val="auto"/>
          <w:sz w:val="24"/>
          <w:szCs w:val="24"/>
          <w:highlight w:val="none"/>
          <w:lang w:val="en-US" w:eastAsia="zh-CN"/>
        </w:rPr>
        <w:t xml:space="preserve">12</w:t>
      </w:r>
      <w:r>
        <w:rPr>
          <w:rFonts w:hint="eastAsia" w:ascii="宋体" w:hAnsi="宋体" w:cs="宋体"/>
          <w:b w:val="0"/>
          <w:bCs/>
          <w:color w:val="auto"/>
          <w:sz w:val="24"/>
          <w:szCs w:val="24"/>
          <w:highlight w:val="none"/>
          <w:lang w:eastAsia="zh-CN"/>
        </w:rPr>
        <w:t xml:space="preserve">月</w:t>
      </w:r>
      <w:r>
        <w:rPr>
          <w:rFonts w:hint="eastAsia" w:ascii="宋体" w:hAnsi="宋体" w:cs="宋体"/>
          <w:b w:val="0"/>
          <w:bCs/>
          <w:color w:val="auto"/>
          <w:sz w:val="24"/>
          <w:szCs w:val="24"/>
          <w:highlight w:val="none"/>
          <w:lang w:val="en-US" w:eastAsia="zh-CN"/>
        </w:rPr>
        <w:t xml:space="preserve">23</w:t>
      </w:r>
      <w:r>
        <w:rPr>
          <w:rFonts w:hint="eastAsia" w:ascii="宋体" w:hAnsi="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09:00（北京时间）</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地点：</w:t>
      </w:r>
      <w:bookmarkStart w:id="19" w:name="OLE_LINK72"/>
      <w:r>
        <w:rPr>
          <w:rFonts w:hint="eastAsia" w:ascii="宋体" w:hAnsi="宋体" w:eastAsia="宋体" w:cs="宋体"/>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19"/>
      <w:r>
        <w:rPr>
          <w:rFonts w:hint="eastAsia" w:ascii="宋体" w:hAnsi="宋体" w:eastAsia="宋体" w:cs="宋体"/>
          <w:b w:val="0"/>
          <w:bCs/>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val="0"/>
          <w:bCs/>
          <w:color w:val="auto"/>
          <w:sz w:val="24"/>
          <w:szCs w:val="24"/>
          <w:highlight w:val="none"/>
          <w:lang w:eastAsia="zh-CN"/>
        </w:rPr>
        <w:t xml:space="preserve">2025年</w:t>
      </w:r>
      <w:r>
        <w:rPr>
          <w:rFonts w:hint="eastAsia" w:ascii="宋体" w:hAnsi="宋体" w:cs="宋体"/>
          <w:b w:val="0"/>
          <w:bCs/>
          <w:color w:val="auto"/>
          <w:sz w:val="24"/>
          <w:szCs w:val="24"/>
          <w:highlight w:val="none"/>
          <w:lang w:eastAsia="zh-CN"/>
        </w:rPr>
        <w:t xml:space="preserve">12月</w:t>
      </w:r>
      <w:r>
        <w:rPr>
          <w:rFonts w:hint="eastAsia" w:ascii="宋体" w:hAnsi="宋体" w:cs="宋体"/>
          <w:b w:val="0"/>
          <w:bCs/>
          <w:color w:val="auto"/>
          <w:sz w:val="24"/>
          <w:szCs w:val="24"/>
          <w:highlight w:val="none"/>
          <w:lang w:val="en-US" w:eastAsia="zh-CN"/>
        </w:rPr>
        <w:t xml:space="preserve">23</w:t>
      </w:r>
      <w:r>
        <w:rPr>
          <w:rFonts w:hint="eastAsia" w:ascii="宋体" w:hAnsi="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09:00</w:t>
      </w:r>
      <w:r>
        <w:rPr>
          <w:rFonts w:hint="eastAsia" w:ascii="宋体" w:hAnsi="宋体" w:eastAsia="宋体" w:cs="宋体"/>
          <w:color w:val="auto"/>
          <w:sz w:val="24"/>
          <w:szCs w:val="24"/>
          <w:highlight w:val="none"/>
        </w:rPr>
        <w:t xml:space="preserve">（北京时间）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地点：淮安市公共资源交易中心盱眙分中心（具体标室见中心当日显示屏）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自磋商文件公告发布之日起5个工作日</w:t>
      </w:r>
      <w:r>
        <w:rPr>
          <w:rFonts w:hint="eastAsia" w:ascii="宋体" w:hAnsi="宋体" w:eastAsia="宋体" w:cs="宋体"/>
          <w:color w:val="auto"/>
          <w:sz w:val="22"/>
          <w:szCs w:val="22"/>
          <w:highlight w:val="none"/>
        </w:rPr>
        <w:t xml:space="preserve">。</w:t>
      </w:r>
      <w:bookmarkStart w:id="36" w:name="_GoBack"/>
      <w:r/>
      <w:bookmarkEnd w:id="36"/>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磋商保证金：</w:t>
      </w:r>
      <w:bookmarkStart w:id="20" w:name="OLE_LINK42"/>
      <w:r>
        <w:rPr>
          <w:rFonts w:hint="eastAsia" w:ascii="宋体" w:hAnsi="宋体" w:eastAsia="宋体" w:cs="宋体"/>
          <w:color w:val="auto"/>
          <w:sz w:val="24"/>
          <w:szCs w:val="24"/>
          <w:highlight w:val="none"/>
        </w:rPr>
        <w:t xml:space="preserve">根据苏财购〔2020〕52号文件要求，为进一步降低供应商投标成本，取消政府采购磋商保证金</w:t>
      </w:r>
      <w:bookmarkEnd w:id="20"/>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详见第二章“供应商须知”第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jiangsu.gov.cn/jiangsu/zlxz/ee/ee3a4bc5a3454aa2b0d9312230633ce9.html。</w:t>
      </w:r>
      <w:r>
        <w:rPr>
          <w:rFonts w:hint="eastAsia" w:ascii="宋体" w:hAnsi="宋体" w:eastAsia="宋体" w:cs="宋体"/>
          <w:color w:val="auto"/>
          <w:sz w:val="24"/>
          <w:szCs w:val="24"/>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09"/>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1" w:name="OLE_LINK79"/>
      <w:r/>
      <w:bookmarkStart w:id="22" w:name="OLE_LINK39"/>
      <w:r>
        <w:rPr>
          <w:rFonts w:hint="eastAsia" w:ascii="宋体" w:hAnsi="宋体" w:eastAsia="宋体" w:cs="宋体"/>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w:t>
      </w:r>
      <w:r>
        <w:rPr>
          <w:rFonts w:hint="eastAsia" w:ascii="宋体" w:hAnsi="宋体" w:cs="宋体"/>
          <w:color w:val="auto"/>
          <w:sz w:val="24"/>
          <w:szCs w:val="24"/>
          <w:highlight w:val="none"/>
          <w:lang w:val="en-US" w:eastAsia="zh-CN"/>
        </w:rPr>
        <w:t xml:space="preserve">盱眙县开发区初级中学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w:t>
      </w:r>
      <w:r>
        <w:rPr>
          <w:rFonts w:hint="eastAsia" w:ascii="宋体" w:hAnsi="宋体" w:cs="宋体"/>
          <w:color w:val="auto"/>
          <w:sz w:val="24"/>
          <w:szCs w:val="24"/>
          <w:highlight w:val="none"/>
          <w:lang w:val="en-US" w:eastAsia="zh-CN"/>
        </w:rPr>
        <w:t xml:space="preserve">盱眙县开发区初级中学</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联系人：朱虎</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联系电话：13776730943</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单位名称：江苏骏通建设项目管理咨询有限公司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单位地址：淮安市盱眙县二山路一号四楼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联系人：夏妍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联系电话：18932307736</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项目联系人：夏妍 18932307736</w:t>
      </w:r>
      <w:bookmarkEnd w:id="1"/>
      <w:r/>
      <w:bookmarkEnd w:id="21"/>
      <w:r/>
      <w:bookmarkEnd w:id="22"/>
      <w:r/>
      <w:r/>
    </w:p>
    <w:p>
      <w:pPr>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《政府采购竞争性磋商采购方式管理暂行办法》等有关法律</w:t>
      </w:r>
      <w:r>
        <w:rPr>
          <w:rFonts w:hint="eastAsia" w:ascii="宋体" w:hAnsi="宋体" w:eastAsia="宋体" w:cs="宋体"/>
          <w:color w:val="auto"/>
          <w:sz w:val="24"/>
          <w:szCs w:val="24"/>
          <w:highlight w:val="none"/>
          <w:lang w:eastAsia="zh-CN"/>
        </w:rPr>
        <w:t xml:space="preserve">、法规</w:t>
      </w:r>
      <w:r>
        <w:rPr>
          <w:rFonts w:hint="eastAsia" w:ascii="宋体" w:hAnsi="宋体" w:eastAsia="宋体" w:cs="宋体"/>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4.1供应商应自行承担所有与参加磋商有关的费用。不论磋商的结果如何，采购人（代理机构）在任何情况下均无义务和责任承担这些费用。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本次项目不收取文件工本费</w:t>
      </w:r>
      <w:r>
        <w:rPr>
          <w:rFonts w:hint="eastAsia" w:ascii="宋体" w:hAnsi="宋体" w:eastAsia="宋体" w:cs="宋体"/>
          <w:color w:val="auto"/>
          <w:sz w:val="24"/>
          <w:szCs w:val="24"/>
          <w:highlight w:val="none"/>
          <w:lang w:val="en-US" w:eastAsia="zh-CN"/>
        </w:rPr>
        <w:t xml:space="preserve">和成交管理费</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5.4合同格式及条款</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5.5项目采购需求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6.1任何要求对磋商文件进行澄清的供应商，均应在磋商截止时间五日前按</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7.2对磋商文件的修改将在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7.3供应商须持续关注本项目在淮安市政府采购网及电子化系统中发布的信息（含更正、修改等信息），否则产生的后果由供应商自行承担。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8.2供应商编写的</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8.3如标书制作工具中格式和内容与“淮安市政府采购网”发布的</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文件不一致，请以“淮安市政府采购网”发布的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9.1本次项目投标报价应是竞争性磋商文件所确定完成本项目全部工作内容的价格体现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全费用报价</w:t>
      </w:r>
      <w:r>
        <w:rPr>
          <w:rFonts w:hint="eastAsia" w:ascii="宋体" w:hAnsi="宋体" w:eastAsia="宋体" w:cs="宋体"/>
          <w:color w:val="auto"/>
          <w:sz w:val="24"/>
          <w:szCs w:val="24"/>
          <w:highlight w:val="none"/>
        </w:rPr>
        <w:t xml:space="preserve">，供应商的报价应包含</w:t>
      </w:r>
      <w:r>
        <w:rPr>
          <w:rFonts w:hint="eastAsia" w:ascii="宋体" w:hAnsi="宋体" w:eastAsia="宋体" w:cs="宋体"/>
          <w:color w:val="auto"/>
          <w:sz w:val="24"/>
          <w:szCs w:val="24"/>
          <w:highlight w:val="none"/>
          <w:lang w:val="en-US" w:eastAsia="zh-CN"/>
        </w:rPr>
        <w:t xml:space="preserve">所有服务费</w:t>
      </w:r>
      <w:r>
        <w:rPr>
          <w:rFonts w:hint="eastAsia" w:ascii="宋体" w:hAnsi="宋体" w:eastAsia="宋体" w:cs="宋体"/>
          <w:color w:val="auto"/>
          <w:sz w:val="24"/>
          <w:szCs w:val="24"/>
          <w:highlight w:val="none"/>
        </w:rPr>
        <w:t xml:space="preserve">、人工、材料、机械设备、管理费、利润、运输、脚手费、二次搬运、质保期所有费用、安全生产费、税金以及各项措施项目费、风险和政策性文件规定的各项应有费用，以及与</w:t>
      </w: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bookmarkStart w:id="23" w:name="_Toc4104"/>
      <w:r>
        <w:rPr>
          <w:rFonts w:hint="eastAsia" w:ascii="宋体" w:hAnsi="宋体" w:eastAsia="宋体" w:cs="宋体"/>
          <w:bCs/>
          <w:color w:val="auto"/>
          <w:sz w:val="24"/>
          <w:szCs w:val="24"/>
          <w:highlight w:val="none"/>
        </w:rPr>
        <w:t xml:space="preserve">10.技术要求响应偏离</w:t>
      </w:r>
      <w:bookmarkEnd w:id="23"/>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14.1磋商有效期为从磋商之日起计算的</w:t>
      </w:r>
      <w:r>
        <w:rPr>
          <w:rFonts w:hint="eastAsia" w:ascii="宋体" w:hAnsi="宋体" w:eastAsia="宋体" w:cs="宋体"/>
          <w:color w:val="auto"/>
          <w:sz w:val="24"/>
          <w:szCs w:val="24"/>
          <w:highlight w:val="none"/>
          <w:lang w:val="en-US" w:eastAsia="zh-CN"/>
        </w:rPr>
        <w:t xml:space="preserve">九十日历</w:t>
      </w:r>
      <w:r>
        <w:rPr>
          <w:rFonts w:hint="eastAsia" w:ascii="宋体" w:hAnsi="宋体" w:eastAsia="宋体" w:cs="宋体"/>
          <w:color w:val="auto"/>
          <w:sz w:val="24"/>
          <w:szCs w:val="24"/>
          <w:highlight w:val="none"/>
        </w:rPr>
        <w:t xml:space="preserve">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磋商有效期比规定短的将被视为</w:t>
      </w:r>
      <w:r>
        <w:rPr>
          <w:rFonts w:hint="eastAsia" w:ascii="宋体" w:hAnsi="宋体" w:eastAsia="宋体" w:cs="宋体"/>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16.响应文件的递交及接收截止时间</w:t>
      </w:r>
      <w:r/>
    </w:p>
    <w:p>
      <w:pPr>
        <w:pStyle w:val="925"/>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16.1供应商应当按照《操作手册》规定，在投标截止时间前制作并上传电子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文件。供应商应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网络环境、网络带宽等风险因素，如因供应商自身原因造成的电子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文件上传不成功的按照无效投标处理。</w:t>
      </w:r>
      <w:r/>
    </w:p>
    <w:p>
      <w:pPr>
        <w:pStyle w:val="925"/>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auto"/>
          <w:sz w:val="24"/>
          <w:szCs w:val="24"/>
          <w:highlight w:val="none"/>
          <w:lang w:val="zh-CN"/>
        </w:rPr>
        <w:t xml:space="preserve">责任由</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自负。</w:t>
      </w:r>
      <w:r/>
    </w:p>
    <w:p>
      <w:pPr>
        <w:pStyle w:val="925"/>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16.3供应商上传电子响应文件的时间不得迟于磋商邀请中规定的截止时间。</w:t>
      </w:r>
      <w:r/>
    </w:p>
    <w:p>
      <w:pPr>
        <w:pStyle w:val="925"/>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17.响应文件被拒绝接收的情形</w:t>
      </w:r>
      <w:r/>
    </w:p>
    <w:p>
      <w:pPr>
        <w:pStyle w:val="925"/>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 不见面磋商程序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auto"/>
          <w:sz w:val="24"/>
          <w:szCs w:val="24"/>
          <w:highlight w:val="none"/>
          <w:lang w:eastAsia="zh-CN"/>
        </w:rPr>
        <w:t xml:space="preserve">不再要求</w:t>
      </w:r>
      <w:r>
        <w:rPr>
          <w:rFonts w:hint="eastAsia" w:ascii="宋体" w:hAnsi="宋体" w:eastAsia="宋体" w:cs="宋体"/>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解密成功，即视为“苏采云政府采购一体化平台”运行无故障。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.3.9.1软件设施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.3.9.2硬件设施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磋商工作由</w:t>
      </w:r>
      <w:r>
        <w:rPr>
          <w:rFonts w:hint="eastAsia" w:ascii="宋体" w:hAnsi="宋体" w:eastAsia="宋体" w:cs="宋体"/>
          <w:color w:val="auto"/>
          <w:sz w:val="24"/>
          <w:szCs w:val="24"/>
          <w:highlight w:val="none"/>
        </w:rPr>
        <w:t xml:space="preserve">采购人（代理机构）</w:t>
      </w:r>
      <w:r>
        <w:rPr>
          <w:rFonts w:hint="eastAsia" w:ascii="宋体" w:hAnsi="宋体" w:eastAsia="宋体" w:cs="宋体"/>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.1.1.2在进行资格性审查的同时，将在“信用中国”网站（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Style w:val="929"/>
          <w:rFonts w:hint="eastAsia" w:ascii="宋体" w:hAnsi="宋体" w:eastAsia="宋体" w:cs="宋体"/>
          <w:color w:val="auto"/>
          <w:sz w:val="24"/>
          <w:szCs w:val="24"/>
          <w:highlight w:val="none"/>
          <w:lang w:val="zh-CN"/>
        </w:rPr>
        <w:t xml:space="preserve">www.creditchina.gov.cn</w:t>
      </w:r>
      <w:r>
        <w:rPr>
          <w:rStyle w:val="929"/>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929"/>
          <w:rFonts w:hint="eastAsia" w:ascii="宋体" w:hAnsi="宋体" w:eastAsia="宋体" w:cs="宋体"/>
          <w:color w:val="auto"/>
          <w:sz w:val="24"/>
          <w:szCs w:val="24"/>
          <w:highlight w:val="none"/>
          <w:lang w:val="zh-CN"/>
        </w:rPr>
        <w:t xml:space="preserve">www.ccgp.gov.cn</w:t>
      </w:r>
      <w:r>
        <w:rPr>
          <w:rStyle w:val="929"/>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w:t>
      </w:r>
      <w:r>
        <w:rPr>
          <w:rFonts w:hint="eastAsia" w:ascii="宋体" w:hAnsi="宋体" w:eastAsia="宋体" w:cs="宋体"/>
          <w:b/>
          <w:bCs/>
          <w:color w:val="auto"/>
          <w:sz w:val="24"/>
          <w:szCs w:val="24"/>
          <w:highlight w:val="none"/>
          <w:lang w:val="zh-CN"/>
        </w:rPr>
        <w:t xml:space="preserve">查询结果将以网页打印的形式留存并归档。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20.2.1磋商小组对响应文件的有效性、完整性和对磋商文件的响应程度进行审查，</w:t>
      </w:r>
      <w:r>
        <w:rPr>
          <w:rFonts w:hint="eastAsia" w:ascii="宋体" w:hAnsi="宋体" w:eastAsia="宋体" w:cs="宋体"/>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20.2.4磋商小组</w:t>
      </w:r>
      <w:r>
        <w:rPr>
          <w:rFonts w:hint="eastAsia" w:ascii="宋体" w:hAnsi="宋体" w:eastAsia="宋体" w:cs="宋体"/>
          <w:bCs/>
          <w:color w:val="auto"/>
          <w:sz w:val="24"/>
          <w:szCs w:val="24"/>
          <w:highlight w:val="none"/>
        </w:rPr>
        <w:t xml:space="preserve">将对确定为实质性响应的响应文件进行进一步</w:t>
      </w:r>
      <w:r>
        <w:rPr>
          <w:rFonts w:hint="eastAsia" w:ascii="宋体" w:hAnsi="宋体" w:eastAsia="宋体" w:cs="宋体"/>
          <w:color w:val="auto"/>
          <w:sz w:val="24"/>
          <w:szCs w:val="24"/>
          <w:highlight w:val="none"/>
        </w:rPr>
        <w:t xml:space="preserve">初审，</w:t>
      </w:r>
      <w:r>
        <w:rPr>
          <w:rFonts w:hint="eastAsia" w:ascii="宋体" w:hAnsi="宋体" w:eastAsia="宋体" w:cs="宋体"/>
          <w:bCs/>
          <w:color w:val="auto"/>
          <w:sz w:val="24"/>
          <w:szCs w:val="24"/>
          <w:highlight w:val="none"/>
        </w:rPr>
        <w:t xml:space="preserve">看其是否有计算上或累加上的算术错误，</w:t>
      </w:r>
      <w:r>
        <w:rPr>
          <w:rFonts w:hint="eastAsia" w:ascii="宋体" w:hAnsi="宋体" w:eastAsia="宋体" w:cs="宋体"/>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auto"/>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磋商结束后，磋商小组将要求所有继续参加磋商的供应商凭CA锁</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lang w:val="en-US" w:eastAsia="zh-CN"/>
        </w:rPr>
        <w:t xml:space="preserve">苏彩云</w:t>
      </w:r>
      <w:r>
        <w:rPr>
          <w:rFonts w:hint="eastAsia" w:ascii="宋体" w:hAnsi="宋体" w:eastAsia="宋体" w:cs="宋体"/>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bookmarkStart w:id="24" w:name="OLE_LINK13"/>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bookmarkStart w:id="25" w:name="OLE_LINK14"/>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bookmarkEnd w:id="25"/>
      <w:r>
        <w:rPr>
          <w:rFonts w:hint="eastAsia" w:ascii="宋体" w:hAnsi="宋体" w:eastAsia="宋体" w:cs="宋体"/>
          <w:bCs/>
          <w:color w:val="auto"/>
          <w:sz w:val="24"/>
          <w:szCs w:val="24"/>
          <w:highlight w:val="none"/>
        </w:rPr>
        <w:t xml:space="preserve">2评审标准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见本磋商文件第三章规定。</w:t>
      </w:r>
      <w:bookmarkEnd w:id="24"/>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bookmarkStart w:id="26" w:name="OLE_LINK57"/>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.出现下列情形之一的，响应文件按照无效处理：</w:t>
      </w:r>
      <w:bookmarkEnd w:id="26"/>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相应</w:t>
      </w:r>
      <w:r>
        <w:rPr>
          <w:rFonts w:hint="eastAsia" w:ascii="宋体" w:hAnsi="宋体" w:eastAsia="宋体" w:cs="宋体"/>
          <w:color w:val="auto"/>
          <w:sz w:val="24"/>
          <w:szCs w:val="24"/>
          <w:highlight w:val="none"/>
        </w:rPr>
        <w:t xml:space="preserve">文件含有采购人不能接受的附加条件的；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及本采购文件规定的属无效投标的情形。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.3除《政府采购竞争性磋商采购方式管理暂行办法》财库</w:t>
      </w:r>
      <w:r>
        <w:rPr>
          <w:rFonts w:hint="eastAsia" w:ascii="宋体" w:hAnsi="宋体" w:eastAsia="宋体" w:cs="宋体"/>
          <w:color w:val="auto"/>
          <w:sz w:val="24"/>
          <w:szCs w:val="24"/>
          <w:highlight w:val="none"/>
          <w:lang w:eastAsia="zh-CN"/>
        </w:rPr>
        <w:t xml:space="preserve">〔2014〕214号</w:t>
      </w:r>
      <w:r>
        <w:rPr>
          <w:rFonts w:hint="eastAsia" w:ascii="宋体" w:hAnsi="宋体" w:eastAsia="宋体" w:cs="宋体"/>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.2成交结果将在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2成交供应商在合同签订前必须</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履约保证金。采购人在确认履约保证金</w:t>
      </w:r>
      <w:r>
        <w:rPr>
          <w:rFonts w:hint="eastAsia" w:ascii="宋体" w:hAnsi="宋体" w:eastAsia="宋体" w:cs="宋体"/>
          <w:color w:val="auto"/>
          <w:sz w:val="24"/>
          <w:szCs w:val="24"/>
          <w:highlight w:val="none"/>
          <w:lang w:eastAsia="zh-CN"/>
        </w:rPr>
        <w:t xml:space="preserve">到账后</w:t>
      </w:r>
      <w:r>
        <w:rPr>
          <w:rFonts w:hint="eastAsia" w:ascii="宋体" w:hAnsi="宋体" w:eastAsia="宋体" w:cs="宋体"/>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成交通知书对采购人及成交供应商同时均</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27.5履约保证金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 xml:space="preserve">27.5.1合同签订前成交供应商向采购人缴纳合同价的1%为</w:t>
      </w:r>
      <w:r>
        <w:rPr>
          <w:rFonts w:hint="eastAsia" w:ascii="宋体" w:hAnsi="宋体" w:eastAsia="宋体" w:cs="宋体"/>
          <w:color w:val="auto"/>
          <w:sz w:val="24"/>
          <w:szCs w:val="24"/>
          <w:highlight w:val="none"/>
        </w:rPr>
        <w:t xml:space="preserve">本合同的履约保证金。</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27.5.2成交供应商</w:t>
      </w:r>
      <w:r>
        <w:rPr>
          <w:rFonts w:hint="eastAsia" w:ascii="宋体" w:hAnsi="宋体" w:eastAsia="宋体" w:cs="宋体"/>
          <w:color w:val="auto"/>
          <w:sz w:val="24"/>
          <w:szCs w:val="24"/>
          <w:highlight w:val="none"/>
        </w:rPr>
        <w:t xml:space="preserve">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27.5.3成交供应商</w:t>
      </w:r>
      <w:r>
        <w:rPr>
          <w:rFonts w:hint="eastAsia" w:ascii="宋体" w:hAnsi="宋体" w:eastAsia="宋体" w:cs="宋体"/>
          <w:color w:val="auto"/>
          <w:sz w:val="24"/>
          <w:szCs w:val="24"/>
          <w:highlight w:val="none"/>
        </w:rPr>
        <w:t xml:space="preserve">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27.5.4成交供应商</w:t>
      </w:r>
      <w:r>
        <w:rPr>
          <w:rFonts w:hint="eastAsia" w:ascii="宋体" w:hAnsi="宋体" w:eastAsia="宋体" w:cs="宋体"/>
          <w:color w:val="auto"/>
          <w:sz w:val="24"/>
          <w:szCs w:val="24"/>
          <w:highlight w:val="none"/>
        </w:rPr>
        <w:t xml:space="preserve">选取以履约保函（保险）形式向采购人缴纳的，按照《关于在全省政府采购领域推行电子履约保函（保险）的通知》（苏财购</w:t>
      </w:r>
      <w:r>
        <w:rPr>
          <w:rFonts w:hint="eastAsia" w:ascii="宋体" w:hAnsi="宋体" w:eastAsia="宋体" w:cs="宋体"/>
          <w:color w:val="auto"/>
          <w:sz w:val="24"/>
          <w:szCs w:val="24"/>
          <w:highlight w:val="none"/>
          <w:lang w:eastAsia="zh-CN"/>
        </w:rPr>
        <w:t xml:space="preserve">〔2023〕150号</w:t>
      </w:r>
      <w:r>
        <w:rPr>
          <w:rFonts w:hint="eastAsia" w:ascii="宋体" w:hAnsi="宋体" w:eastAsia="宋体" w:cs="宋体"/>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24.5.5</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未能履行合同规定的义务，</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有权从履约保证金中取得补偿。</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27.5.6</w:t>
      </w:r>
      <w:r>
        <w:rPr>
          <w:rFonts w:hint="eastAsia" w:ascii="宋体" w:hAnsi="宋体" w:eastAsia="宋体" w:cs="宋体"/>
          <w:color w:val="auto"/>
          <w:sz w:val="24"/>
          <w:szCs w:val="24"/>
          <w:highlight w:val="none"/>
        </w:rPr>
        <w:t xml:space="preserve">履约保证金在合同约定期间内不予退还或者应完全有效</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约定期间届满之日起 5个工作日内，甲方应将履约保证金退还乙方；逾期退还的，按中国人民银行同期贷款</w:t>
      </w:r>
      <w:r>
        <w:rPr>
          <w:rFonts w:hint="eastAsia" w:ascii="宋体" w:hAnsi="宋体" w:eastAsia="宋体" w:cs="宋体"/>
          <w:color w:val="auto"/>
          <w:sz w:val="24"/>
          <w:szCs w:val="24"/>
          <w:highlight w:val="none"/>
          <w:lang w:eastAsia="zh-CN"/>
        </w:rPr>
        <w:t xml:space="preserve">基准利率</w:t>
      </w:r>
      <w:r>
        <w:rPr>
          <w:rFonts w:hint="eastAsia" w:ascii="宋体" w:hAnsi="宋体" w:eastAsia="宋体" w:cs="宋体"/>
          <w:color w:val="auto"/>
          <w:sz w:val="24"/>
          <w:szCs w:val="24"/>
          <w:highlight w:val="none"/>
        </w:rPr>
        <w:t xml:space="preserve">上浮20%后的利率支付超期资金占用费，但因乙方自身原因导致无法及时退还的除外。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27.5.7</w:t>
      </w:r>
      <w:r>
        <w:rPr>
          <w:rFonts w:hint="eastAsia" w:ascii="宋体" w:hAnsi="宋体" w:eastAsia="宋体" w:cs="宋体"/>
          <w:color w:val="auto"/>
          <w:sz w:val="24"/>
          <w:szCs w:val="24"/>
          <w:highlight w:val="none"/>
        </w:rPr>
        <w:t xml:space="preserve">履约保证金在合同约定期间内不予退还</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完全有效，履约保证金在项目验收合格后无息退还给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.1采购人与成交供应商应在成交通知书发出之日起</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.2成交供应商自成交通知书发出之日起</w:t>
      </w: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如果成交供应商没有按照2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条或</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.5质疑函必须</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中华人民共和国政府采购法》《中华人民共和国政府采购法实施条例</w:t>
      </w:r>
      <w:r>
        <w:rPr>
          <w:rFonts w:hint="eastAsia" w:ascii="宋体" w:hAnsi="宋体" w:eastAsia="宋体" w:cs="宋体"/>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.6质疑函应当包括以下主要内容，</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7" w:name="_Toc16743"/>
      <w:r>
        <w:rPr>
          <w:rFonts w:hint="eastAsia" w:ascii="宋体" w:hAnsi="宋体" w:eastAsia="宋体" w:cs="宋体"/>
          <w:color w:val="auto"/>
          <w:sz w:val="24"/>
          <w:szCs w:val="24"/>
          <w:highlight w:val="none"/>
        </w:rPr>
        <w:t xml:space="preserve">（3）具体、明确的质疑事项和与质疑事实相关的请求；</w:t>
      </w:r>
      <w:bookmarkEnd w:id="27"/>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8" w:name="_Toc20203"/>
      <w:r>
        <w:rPr>
          <w:rFonts w:hint="eastAsia" w:ascii="宋体" w:hAnsi="宋体" w:eastAsia="宋体" w:cs="宋体"/>
          <w:color w:val="auto"/>
          <w:sz w:val="24"/>
          <w:szCs w:val="24"/>
          <w:highlight w:val="none"/>
        </w:rPr>
        <w:t xml:space="preserve">（4）事实依据；</w:t>
      </w:r>
      <w:bookmarkEnd w:id="28"/>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9" w:name="_Toc18795"/>
      <w:r>
        <w:rPr>
          <w:rFonts w:hint="eastAsia" w:ascii="宋体" w:hAnsi="宋体" w:eastAsia="宋体" w:cs="宋体"/>
          <w:color w:val="auto"/>
          <w:sz w:val="24"/>
          <w:szCs w:val="24"/>
          <w:highlight w:val="none"/>
        </w:rPr>
        <w:t xml:space="preserve">（5）必要的法律依据；</w:t>
      </w:r>
      <w:bookmarkEnd w:id="29"/>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30" w:name="_Toc6388"/>
      <w:r>
        <w:rPr>
          <w:rFonts w:hint="eastAsia" w:ascii="宋体" w:hAnsi="宋体" w:eastAsia="宋体" w:cs="宋体"/>
          <w:color w:val="auto"/>
          <w:sz w:val="24"/>
          <w:szCs w:val="24"/>
          <w:highlight w:val="none"/>
        </w:rPr>
        <w:t xml:space="preserve">（6）提起质疑的日期；</w:t>
      </w:r>
      <w:bookmarkEnd w:id="30"/>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.投诉</w:t>
      </w:r>
      <w:r/>
    </w:p>
    <w:p>
      <w:pPr>
        <w:pStyle w:val="925"/>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32.1.1</w:t>
      </w:r>
      <w:r>
        <w:rPr>
          <w:rFonts w:hint="eastAsia" w:ascii="宋体" w:hAnsi="宋体" w:eastAsia="宋体" w:cs="宋体"/>
          <w:color w:val="auto"/>
          <w:sz w:val="24"/>
          <w:szCs w:val="24"/>
          <w:highlight w:val="none"/>
          <w:lang w:val="zh-CN"/>
        </w:rPr>
        <w:t xml:space="preserve">对</w:t>
      </w:r>
      <w:r>
        <w:rPr>
          <w:rFonts w:hint="eastAsia" w:ascii="宋体" w:hAnsi="宋体" w:eastAsia="宋体" w:cs="宋体"/>
          <w:color w:val="auto"/>
          <w:sz w:val="24"/>
          <w:szCs w:val="24"/>
          <w:highlight w:val="none"/>
        </w:rPr>
        <w:t xml:space="preserve">于未专门面向中小企业或者</w:t>
      </w:r>
      <w:r>
        <w:rPr>
          <w:rFonts w:hint="eastAsia" w:ascii="宋体" w:hAnsi="宋体" w:eastAsia="宋体" w:cs="宋体"/>
          <w:color w:val="auto"/>
          <w:sz w:val="24"/>
          <w:szCs w:val="24"/>
          <w:highlight w:val="none"/>
          <w:lang w:val="zh-CN"/>
        </w:rPr>
        <w:t xml:space="preserve">未预留份额专门面向中小企业采购的采购项目，供应商提供的货物或者服务</w:t>
      </w:r>
      <w:r>
        <w:rPr>
          <w:rFonts w:hint="eastAsia" w:ascii="宋体" w:hAnsi="宋体" w:eastAsia="宋体" w:cs="宋体"/>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32.1.2</w:t>
      </w:r>
      <w:r>
        <w:rPr>
          <w:rFonts w:hint="eastAsia" w:ascii="宋体" w:hAnsi="宋体" w:eastAsia="宋体" w:cs="宋体"/>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32.1.3</w:t>
      </w:r>
      <w:r>
        <w:rPr>
          <w:rFonts w:hint="eastAsia" w:ascii="宋体" w:hAnsi="宋体" w:eastAsia="宋体" w:cs="宋体"/>
          <w:color w:val="auto"/>
          <w:sz w:val="24"/>
          <w:szCs w:val="24"/>
          <w:highlight w:val="none"/>
        </w:rPr>
        <w:t xml:space="preserve">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32.2.1</w:t>
      </w:r>
      <w:r>
        <w:rPr>
          <w:rFonts w:hint="eastAsia" w:ascii="宋体" w:hAnsi="宋体" w:eastAsia="宋体" w:cs="宋体"/>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32.2.2</w:t>
      </w:r>
      <w:r>
        <w:rPr>
          <w:rFonts w:hint="eastAsia" w:ascii="宋体" w:hAnsi="宋体" w:eastAsia="宋体" w:cs="宋体"/>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32.2.3</w:t>
      </w:r>
      <w:r>
        <w:rPr>
          <w:rFonts w:hint="eastAsia" w:ascii="宋体" w:hAnsi="宋体" w:eastAsia="宋体" w:cs="宋体"/>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32.3.1</w:t>
      </w:r>
      <w:r>
        <w:rPr>
          <w:rFonts w:hint="eastAsia" w:ascii="宋体" w:hAnsi="宋体" w:eastAsia="宋体" w:cs="宋体"/>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32.3.2</w:t>
      </w:r>
      <w:r>
        <w:rPr>
          <w:rFonts w:hint="eastAsia" w:ascii="宋体" w:hAnsi="宋体" w:eastAsia="宋体" w:cs="宋体"/>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32.3.3</w:t>
      </w:r>
      <w:r>
        <w:rPr>
          <w:rFonts w:hint="eastAsia" w:ascii="宋体" w:hAnsi="宋体" w:eastAsia="宋体" w:cs="宋体"/>
          <w:color w:val="auto"/>
          <w:sz w:val="24"/>
          <w:szCs w:val="24"/>
          <w:highlight w:val="none"/>
        </w:rPr>
        <w:t xml:space="preserve">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32.3.4</w:t>
      </w:r>
      <w:r>
        <w:rPr>
          <w:rFonts w:hint="eastAsia" w:ascii="宋体" w:hAnsi="宋体" w:eastAsia="宋体" w:cs="宋体"/>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被列入“节能产品品目清单”的，实行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30"/>
        <w:ind w:left="0" w:firstLine="240"/>
        <w:keepLines w:val="0"/>
        <w:keepNext w:val="0"/>
        <w:pageBreakBefore w:val="0"/>
        <w:spacing w:after="0"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30"/>
        <w:ind w:left="0" w:firstLine="240"/>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.3本项目中</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bookmarkStart w:id="31" w:name="OLE_LINK21"/>
      <w:r>
        <w:rPr>
          <w:rFonts w:hint="eastAsia" w:ascii="宋体" w:hAnsi="宋体" w:eastAsia="宋体" w:cs="宋体"/>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一、本项目采用综合评分法进行评审。</w:t>
      </w:r>
      <w:r>
        <w:rPr>
          <w:rFonts w:hint="eastAsia" w:ascii="宋体" w:hAnsi="宋体" w:eastAsia="宋体" w:cs="宋体"/>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评审因素的量化指标评审得分最高的供应商为成交候选供应商的评标方法。</w:t>
      </w:r>
      <w:r/>
    </w:p>
    <w:p>
      <w:pPr>
        <w:ind w:firstLine="539"/>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磋商小组将依据下列评分细则进行评标（总分值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100分）：投标报价得分保留小数点后两位，小数点后第三位四舍五入。</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bookmarkStart w:id="32" w:name="OLE_LINK16"/>
      <w:r>
        <w:rPr>
          <w:rFonts w:hint="eastAsia" w:ascii="宋体" w:hAnsi="宋体" w:eastAsia="宋体" w:cs="宋体"/>
          <w:b/>
          <w:color w:val="auto"/>
          <w:sz w:val="24"/>
          <w:szCs w:val="24"/>
          <w:highlight w:val="none"/>
        </w:rPr>
        <w:t xml:space="preserve">综合评审因素和评分标准（100分）</w:t>
      </w:r>
      <w:bookmarkEnd w:id="32"/>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1251"/>
        <w:gridCol w:w="867"/>
        <w:gridCol w:w="6782"/>
      </w:tblGrid>
      <w:tr>
        <w:trPr>
          <w:jc w:val="center"/>
          <w:trHeight w:val="20"/>
        </w:trPr>
        <w:tc>
          <w:tcPr>
            <w:tcW w:w="1251" w:type="dxa"/>
            <w:vAlign w:val="center"/>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评标项目</w:t>
            </w:r>
            <w:r/>
          </w:p>
        </w:tc>
        <w:tc>
          <w:tcPr>
            <w:tcW w:w="867" w:type="dxa"/>
            <w:vAlign w:val="center"/>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分值</w:t>
            </w:r>
            <w:r/>
          </w:p>
        </w:tc>
        <w:tc>
          <w:tcPr>
            <w:tcW w:w="6782" w:type="dxa"/>
            <w:vAlign w:val="center"/>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评分标准</w:t>
            </w:r>
            <w:r/>
          </w:p>
        </w:tc>
      </w:tr>
      <w:tr>
        <w:trPr>
          <w:jc w:val="center"/>
          <w:trHeight w:val="20"/>
        </w:trPr>
        <w:tc>
          <w:tcPr>
            <w:tcW w:w="1251" w:type="dxa"/>
            <w:vAlign w:val="center"/>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投标报价</w:t>
            </w:r>
            <w:r/>
          </w:p>
        </w:tc>
        <w:tc>
          <w:tcPr>
            <w:tcW w:w="867"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分</w:t>
            </w:r>
            <w:r/>
          </w:p>
        </w:tc>
        <w:tc>
          <w:tcPr>
            <w:tcW w:w="6782" w:type="dxa"/>
            <w:vAlign w:val="center"/>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满足招标文件要求且投标价格最低的为评标基准价，其价格分为满分。其他投标供应商的价格分按照下列公式计算（小数点保留两位）：投标报价得分＝（评标基准价/投标报价）×</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分</w:t>
            </w:r>
            <w:r/>
          </w:p>
        </w:tc>
      </w:tr>
      <w:tr>
        <w:trPr>
          <w:jc w:val="center"/>
          <w:trHeight w:val="20"/>
        </w:trPr>
        <w:tc>
          <w:tcPr>
            <w:gridSpan w:val="3"/>
            <w:tcW w:w="8900" w:type="dxa"/>
            <w:vAlign w:val="center"/>
            <w:textDirection w:val="lrTb"/>
            <w:noWrap w:val="false"/>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0分）</w:t>
            </w:r>
            <w:r/>
          </w:p>
        </w:tc>
      </w:tr>
      <w:tr>
        <w:trPr>
          <w:jc w:val="center"/>
          <w:trHeight w:val="20"/>
        </w:trPr>
        <w:tc>
          <w:tcPr>
            <w:tcW w:w="1251" w:type="dxa"/>
            <w:vAlign w:val="center"/>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方案</w:t>
            </w:r>
            <w:r/>
          </w:p>
        </w:tc>
        <w:tc>
          <w:tcPr>
            <w:tcW w:w="867" w:type="dxa"/>
            <w:vAlign w:val="center"/>
            <w:textDirection w:val="lrTb"/>
            <w:noWrap w:val="false"/>
          </w:tcPr>
          <w:p>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lang w:val="zh-CN"/>
              </w:rPr>
              <w:t xml:space="preserve">分</w:t>
            </w:r>
            <w:r/>
          </w:p>
        </w:tc>
        <w:tc>
          <w:tcPr>
            <w:tcW w:w="6782" w:type="dxa"/>
            <w:vAlign w:val="center"/>
            <w:textDirection w:val="lrTb"/>
            <w:noWrap w:val="false"/>
          </w:tcPr>
          <w:p>
            <w:pPr>
              <w:numPr>
                <w:ilvl w:val="0"/>
                <w:numId w:val="3"/>
              </w:num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项目整体服务设想；</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服务设想科学、合理，描述详细，可操作性强，完全满足招标要求的得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服务设想较合理，描述较详细，可操作性较强，基本满足招标要求的；得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服务设想基本合理，描述一般，可操作性一般的；得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p>
            <w:pPr>
              <w:jc w:val="left"/>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rPr>
              <w:t xml:space="preserve">2.项目</w:t>
            </w:r>
            <w:r>
              <w:rPr>
                <w:rFonts w:hint="eastAsia" w:ascii="宋体" w:hAnsi="宋体" w:eastAsia="宋体" w:cs="宋体"/>
                <w:b/>
                <w:bCs/>
                <w:sz w:val="24"/>
                <w:szCs w:val="24"/>
                <w:highlight w:val="none"/>
                <w:lang w:val="zh-CN"/>
              </w:rPr>
              <w:t xml:space="preserve">组人员配备</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本项最高</w:t>
            </w:r>
            <w:r>
              <w:rPr>
                <w:rFonts w:hint="eastAsia" w:ascii="宋体" w:hAnsi="宋体" w:eastAsia="宋体" w:cs="宋体"/>
                <w:sz w:val="24"/>
                <w:szCs w:val="24"/>
                <w:highlight w:val="none"/>
                <w:lang w:val="zh-CN"/>
              </w:rPr>
              <w:t xml:space="preserve">得6分，缺一项扣1分，扣完为止（</w:t>
            </w:r>
            <w:r>
              <w:rPr>
                <w:rFonts w:hint="eastAsia" w:ascii="宋体" w:hAnsi="宋体" w:eastAsia="宋体" w:cs="宋体"/>
                <w:sz w:val="24"/>
                <w:szCs w:val="24"/>
                <w:highlight w:val="none"/>
              </w:rPr>
              <w:t xml:space="preserve">按第四章项目采购需求餐饮服务项目要求标准</w:t>
            </w:r>
            <w:r>
              <w:rPr>
                <w:rFonts w:hint="eastAsia" w:ascii="宋体" w:hAnsi="宋体" w:eastAsia="宋体" w:cs="宋体"/>
                <w:sz w:val="24"/>
                <w:szCs w:val="24"/>
                <w:highlight w:val="none"/>
                <w:lang w:val="zh-CN"/>
              </w:rPr>
              <w:t xml:space="preserve">）；</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3.服务项目</w:t>
            </w:r>
            <w:r>
              <w:rPr>
                <w:rFonts w:hint="eastAsia" w:ascii="宋体" w:hAnsi="宋体" w:eastAsia="宋体" w:cs="宋体"/>
                <w:b/>
                <w:bCs/>
                <w:sz w:val="24"/>
                <w:szCs w:val="24"/>
                <w:highlight w:val="none"/>
              </w:rPr>
              <w:t xml:space="preserve">管理制度；</w:t>
            </w:r>
            <w:r/>
          </w:p>
          <w:p>
            <w:pPr>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服务项目</w:t>
            </w:r>
            <w:r>
              <w:rPr>
                <w:rFonts w:hint="eastAsia" w:ascii="宋体" w:hAnsi="宋体" w:eastAsia="宋体" w:cs="宋体"/>
                <w:sz w:val="24"/>
                <w:szCs w:val="24"/>
                <w:highlight w:val="none"/>
              </w:rPr>
              <w:t xml:space="preserve">管理制度</w:t>
            </w:r>
            <w:r>
              <w:rPr>
                <w:rFonts w:hint="eastAsia" w:ascii="宋体" w:hAnsi="宋体" w:eastAsia="宋体" w:cs="宋体"/>
                <w:sz w:val="24"/>
                <w:szCs w:val="24"/>
                <w:highlight w:val="none"/>
                <w:lang w:val="zh-CN"/>
              </w:rPr>
              <w:t xml:space="preserve">明细清晰，</w:t>
            </w:r>
            <w:r>
              <w:rPr>
                <w:rFonts w:hint="eastAsia" w:ascii="宋体" w:hAnsi="宋体" w:eastAsia="宋体" w:cs="宋体"/>
                <w:sz w:val="24"/>
                <w:szCs w:val="24"/>
                <w:highlight w:val="none"/>
              </w:rPr>
              <w:t xml:space="preserve">描述详细的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服务项目</w:t>
            </w:r>
            <w:r>
              <w:rPr>
                <w:rFonts w:hint="eastAsia" w:ascii="宋体" w:hAnsi="宋体" w:eastAsia="宋体" w:cs="宋体"/>
                <w:sz w:val="24"/>
                <w:szCs w:val="24"/>
                <w:highlight w:val="none"/>
              </w:rPr>
              <w:t xml:space="preserve">管理制度</w:t>
            </w:r>
            <w:r>
              <w:rPr>
                <w:rFonts w:hint="eastAsia" w:ascii="宋体" w:hAnsi="宋体" w:eastAsia="宋体" w:cs="宋体"/>
                <w:sz w:val="24"/>
                <w:szCs w:val="24"/>
                <w:highlight w:val="none"/>
                <w:lang w:val="zh-CN"/>
              </w:rPr>
              <w:t xml:space="preserve">明细</w:t>
            </w:r>
            <w:r>
              <w:rPr>
                <w:rFonts w:hint="eastAsia" w:ascii="宋体" w:hAnsi="宋体" w:eastAsia="宋体" w:cs="宋体"/>
                <w:sz w:val="24"/>
                <w:szCs w:val="24"/>
                <w:highlight w:val="none"/>
              </w:rPr>
              <w:t xml:space="preserve">较详细，基本满足要求的的得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服务项目</w:t>
            </w:r>
            <w:r>
              <w:rPr>
                <w:rFonts w:hint="eastAsia" w:ascii="宋体" w:hAnsi="宋体" w:eastAsia="宋体" w:cs="宋体"/>
                <w:sz w:val="24"/>
                <w:szCs w:val="24"/>
                <w:highlight w:val="none"/>
              </w:rPr>
              <w:t xml:space="preserve">管理制度基本合理，描述一般的得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p>
            <w:pP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zh-CN"/>
              </w:rPr>
              <w:t xml:space="preserve">服务标准方案；</w:t>
            </w:r>
            <w:r/>
          </w:p>
          <w:p>
            <w:pPr>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服务标准方案条理清晰、切实可行、细致周全的得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服务标准方案条理</w:t>
            </w:r>
            <w:r>
              <w:rPr>
                <w:rFonts w:hint="eastAsia" w:ascii="宋体" w:hAnsi="宋体" w:eastAsia="宋体" w:cs="宋体"/>
                <w:sz w:val="24"/>
                <w:szCs w:val="24"/>
                <w:highlight w:val="none"/>
              </w:rPr>
              <w:t xml:space="preserve">较</w:t>
            </w:r>
            <w:r>
              <w:rPr>
                <w:rFonts w:hint="eastAsia" w:ascii="宋体" w:hAnsi="宋体" w:eastAsia="宋体" w:cs="宋体"/>
                <w:sz w:val="24"/>
                <w:szCs w:val="24"/>
                <w:highlight w:val="none"/>
                <w:lang w:val="zh-CN"/>
              </w:rPr>
              <w:t xml:space="preserve">清晰、</w:t>
            </w:r>
            <w:r>
              <w:rPr>
                <w:rFonts w:hint="eastAsia" w:ascii="宋体" w:hAnsi="宋体" w:eastAsia="宋体" w:cs="宋体"/>
                <w:sz w:val="24"/>
                <w:szCs w:val="24"/>
                <w:highlight w:val="none"/>
              </w:rPr>
              <w:t xml:space="preserve">较</w:t>
            </w:r>
            <w:r>
              <w:rPr>
                <w:rFonts w:hint="eastAsia" w:ascii="宋体" w:hAnsi="宋体" w:eastAsia="宋体" w:cs="宋体"/>
                <w:sz w:val="24"/>
                <w:szCs w:val="24"/>
                <w:highlight w:val="none"/>
                <w:lang w:val="zh-CN"/>
              </w:rPr>
              <w:t xml:space="preserve">可行的得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服务标准方案条理</w:t>
            </w:r>
            <w:r>
              <w:rPr>
                <w:rFonts w:hint="eastAsia" w:ascii="宋体" w:hAnsi="宋体" w:eastAsia="宋体" w:cs="宋体"/>
                <w:sz w:val="24"/>
                <w:szCs w:val="24"/>
                <w:highlight w:val="none"/>
              </w:rPr>
              <w:t xml:space="preserve">较一般</w:t>
            </w:r>
            <w:r>
              <w:rPr>
                <w:rFonts w:hint="eastAsia" w:ascii="宋体" w:hAnsi="宋体" w:eastAsia="宋体" w:cs="宋体"/>
                <w:sz w:val="24"/>
                <w:szCs w:val="24"/>
                <w:highlight w:val="none"/>
                <w:lang w:val="zh-CN"/>
              </w:rPr>
              <w:t xml:space="preserve">、可行</w:t>
            </w:r>
            <w:r>
              <w:rPr>
                <w:rFonts w:hint="eastAsia" w:ascii="宋体" w:hAnsi="宋体" w:eastAsia="宋体" w:cs="宋体"/>
                <w:sz w:val="24"/>
                <w:szCs w:val="24"/>
                <w:highlight w:val="none"/>
              </w:rPr>
              <w:t xml:space="preserve">一般</w:t>
            </w:r>
            <w:r>
              <w:rPr>
                <w:rFonts w:hint="eastAsia" w:ascii="宋体" w:hAnsi="宋体" w:eastAsia="宋体" w:cs="宋体"/>
                <w:sz w:val="24"/>
                <w:szCs w:val="24"/>
                <w:highlight w:val="none"/>
                <w:lang w:val="zh-CN"/>
              </w:rPr>
              <w:t xml:space="preserve">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p>
            <w:pPr>
              <w:numPr>
                <w:ilvl w:val="0"/>
                <w:numId w:val="4"/>
              </w:num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食堂劳务派遣人员培训方案：</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食堂劳务派遣人员培训方案叙述清晰、全面的、完整的得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食堂劳务派遣人员培训方案叙述较清晰、全面的、比较完整的得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食堂劳务派遣人员培训方案叙述一般的得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numPr>
                <w:ilvl w:val="0"/>
                <w:numId w:val="4"/>
              </w:num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服务质量保障方案</w:t>
            </w:r>
            <w:r/>
          </w:p>
          <w:p>
            <w:pPr>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服务质量保障方案全面</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p>
          <w:p>
            <w:pPr>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服务质量保障方案</w:t>
            </w:r>
            <w:r>
              <w:rPr>
                <w:rFonts w:hint="eastAsia" w:ascii="宋体" w:hAnsi="宋体" w:eastAsia="宋体" w:cs="宋体"/>
                <w:sz w:val="24"/>
                <w:szCs w:val="24"/>
                <w:highlight w:val="none"/>
              </w:rPr>
              <w:t xml:space="preserve">较</w:t>
            </w:r>
            <w:r>
              <w:rPr>
                <w:rFonts w:hint="eastAsia" w:ascii="宋体" w:hAnsi="宋体" w:eastAsia="宋体" w:cs="宋体"/>
                <w:sz w:val="24"/>
                <w:szCs w:val="24"/>
                <w:highlight w:val="none"/>
                <w:lang w:val="zh-CN"/>
              </w:rPr>
              <w:t xml:space="preserve">全</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服务质量保障方案</w:t>
            </w:r>
            <w:r>
              <w:rPr>
                <w:rFonts w:hint="eastAsia" w:ascii="宋体" w:hAnsi="宋体" w:eastAsia="宋体" w:cs="宋体"/>
                <w:sz w:val="24"/>
                <w:szCs w:val="24"/>
                <w:highlight w:val="none"/>
              </w:rPr>
              <w:t xml:space="preserve">一般的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7、项目应急预案；</w:t>
            </w:r>
            <w:r/>
          </w:p>
          <w:p>
            <w:pPr>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项目应急预案</w:t>
            </w:r>
            <w:r>
              <w:rPr>
                <w:rFonts w:hint="eastAsia" w:ascii="宋体" w:hAnsi="宋体" w:eastAsia="宋体" w:cs="宋体"/>
                <w:sz w:val="24"/>
                <w:szCs w:val="24"/>
                <w:highlight w:val="none"/>
                <w:lang w:val="zh-CN"/>
              </w:rPr>
              <w:t xml:space="preserve">全面</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p>
          <w:p>
            <w:pPr>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项目应急预案较</w:t>
            </w:r>
            <w:r>
              <w:rPr>
                <w:rFonts w:hint="eastAsia" w:ascii="宋体" w:hAnsi="宋体" w:eastAsia="宋体" w:cs="宋体"/>
                <w:sz w:val="24"/>
                <w:szCs w:val="24"/>
                <w:highlight w:val="none"/>
                <w:lang w:val="zh-CN"/>
              </w:rPr>
              <w:t xml:space="preserve">全</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项目应急预案一般的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未提供不得分。</w:t>
            </w:r>
            <w:r/>
          </w:p>
        </w:tc>
      </w:tr>
      <w:tr>
        <w:trPr>
          <w:jc w:val="center"/>
          <w:trHeight w:val="548"/>
        </w:trPr>
        <w:tc>
          <w:tcPr>
            <w:gridSpan w:val="3"/>
            <w:tcW w:w="89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商务部分（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w:t>
            </w:r>
            <w:r/>
          </w:p>
        </w:tc>
      </w:tr>
      <w:tr>
        <w:trPr>
          <w:jc w:val="center"/>
          <w:trHeight w:val="2335"/>
        </w:trPr>
        <w:tc>
          <w:tcPr>
            <w:tcW w:w="12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 </w:t>
            </w:r>
            <w:r/>
          </w:p>
        </w:tc>
        <w:tc>
          <w:tcPr>
            <w:tcW w:w="8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678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1、根据响应供应商2022年1月1日至今实施的食堂餐饮管理用工服务业绩(不含食材配送)情况进行评定。</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①为500-1000人（不含）以下食堂提供用工服务的，每份合同得1分；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②为1000-2000人（不含）以上食堂提供用工服务的，每份合同得2分。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③为2000人及以上食堂提供用工服务的，每份合同得3分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注：提供体现服务人数的合同复印件加盖供应商公章，不同档次可累加，但最多提供5份，不提供或提供的材料不全不得分。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本项满分15分</w:t>
            </w:r>
            <w:r/>
          </w:p>
        </w:tc>
      </w:tr>
      <w:tr>
        <w:trPr>
          <w:jc w:val="center"/>
          <w:trHeight w:val="1153"/>
        </w:trPr>
        <w:tc>
          <w:tcPr>
            <w:tcW w:w="12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项目成员</w:t>
            </w:r>
            <w:r/>
          </w:p>
        </w:tc>
        <w:tc>
          <w:tcPr>
            <w:tcW w:w="8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678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组成员：具有食品安全管理人员证书的得3分；具有大专及以上学历的得3分；具有三级及以上厨师证的得3分；具有营养师证书（含营养配餐师、公共营养师）的得3分；具有餐饮业注册（高级）职业经理人资格证书的得3分；本项最高得15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提供相关证书及自2025年1月以来任意一个月供应商为其缴纳的社保证明</w:t>
            </w:r>
            <w:r/>
          </w:p>
          <w:p>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注：项目组成员</w:t>
            </w:r>
            <w:r>
              <w:rPr>
                <w:rFonts w:hint="eastAsia" w:ascii="宋体" w:hAnsi="宋体" w:eastAsia="宋体" w:cs="宋体"/>
                <w:b/>
                <w:bCs/>
                <w:sz w:val="24"/>
                <w:szCs w:val="24"/>
                <w:highlight w:val="none"/>
                <w:lang w:val="en-US" w:eastAsia="zh-CN"/>
              </w:rPr>
              <w:t xml:space="preserve">按采购需求</w:t>
            </w:r>
            <w:r>
              <w:rPr>
                <w:rFonts w:hint="eastAsia" w:ascii="宋体" w:hAnsi="宋体" w:eastAsia="宋体" w:cs="宋体"/>
                <w:b/>
                <w:bCs/>
                <w:sz w:val="24"/>
                <w:szCs w:val="24"/>
                <w:highlight w:val="none"/>
              </w:rPr>
              <w:t xml:space="preserve">食堂管理服务团队人员配备及要求建议</w:t>
            </w:r>
            <w:r>
              <w:rPr>
                <w:rFonts w:hint="eastAsia" w:ascii="宋体" w:hAnsi="宋体" w:eastAsia="宋体" w:cs="宋体"/>
                <w:b/>
                <w:bCs/>
                <w:sz w:val="24"/>
                <w:szCs w:val="24"/>
                <w:highlight w:val="none"/>
                <w:lang w:val="en-US" w:eastAsia="zh-CN"/>
              </w:rPr>
              <w:t xml:space="preserve">的前五项人员</w:t>
            </w:r>
            <w:r>
              <w:rPr>
                <w:rFonts w:hint="eastAsia" w:ascii="宋体" w:hAnsi="宋体" w:eastAsia="宋体" w:cs="宋体"/>
                <w:b/>
                <w:bCs/>
                <w:sz w:val="24"/>
                <w:szCs w:val="24"/>
                <w:highlight w:val="none"/>
              </w:rPr>
              <w:t xml:space="preserve">一人多证或一人一证均可得分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服务员不参与评审</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tc>
      </w:tr>
    </w:tbl>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磋商结束后，成交结果将在</w:t>
      </w:r>
      <w:r>
        <w:rPr>
          <w:rFonts w:hint="eastAsia" w:ascii="宋体" w:hAnsi="宋体" w:eastAsia="宋体" w:cs="宋体"/>
          <w:color w:val="auto"/>
          <w:sz w:val="24"/>
          <w:szCs w:val="24"/>
          <w:highlight w:val="none"/>
          <w:lang w:val="en-US" w:eastAsia="zh-CN"/>
        </w:rPr>
        <w:t xml:space="preserve">江苏政府采购网和</w:t>
      </w:r>
      <w:r>
        <w:rPr>
          <w:rFonts w:hint="eastAsia" w:ascii="宋体" w:hAnsi="宋体" w:eastAsia="宋体" w:cs="宋体"/>
          <w:color w:val="auto"/>
          <w:sz w:val="24"/>
          <w:szCs w:val="24"/>
          <w:highlight w:val="none"/>
        </w:rPr>
        <w:t xml:space="preserve">淮安市政府采购网上进行公告。磋商供应商对采购过程和成交结果有质疑的必须在相关法律法规规定的时间内提出。</w:t>
      </w:r>
      <w:r/>
    </w:p>
    <w:p>
      <w:pPr>
        <w:ind w:firstLine="472"/>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right="-634"/>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磋商过程保密</w:t>
      </w:r>
      <w:r/>
    </w:p>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在宣布确定成交之前，凡属于审查、澄清、磋商、比较响应文件和确定成交意向等有关信息，均不得泄露给任何与磋商工作无关的人员。</w:t>
      </w:r>
      <w:r/>
    </w:p>
    <w:p>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磋商供应商不得探听上述信息，不得以任何行为影响磋商过程，否则将被取消成交资格。</w:t>
      </w:r>
      <w:r/>
    </w:p>
    <w:p>
      <w:pPr>
        <w:ind w:firstLine="480"/>
        <w:pageBreakBefore w:val="0"/>
        <w:spacing w:line="380" w:lineRule="exact"/>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383" w:right="1474" w:bottom="1440" w:left="1474" w:header="851" w:footer="992" w:gutter="0"/>
          <w:pgNumType w:start="1"/>
          <w:cols w:num="1" w:sep="0" w:space="720" w:equalWidth="1"/>
          <w:docGrid w:linePitch="360"/>
        </w:sectPr>
      </w:pPr>
      <w:r>
        <w:rPr>
          <w:rFonts w:hint="eastAsia" w:ascii="宋体" w:hAnsi="宋体" w:eastAsia="宋体" w:cs="宋体"/>
          <w:color w:val="auto"/>
          <w:sz w:val="24"/>
          <w:szCs w:val="24"/>
          <w:highlight w:val="none"/>
        </w:rPr>
        <w:t xml:space="preserve">在磋商期间，采购人将指定联络员与磋商供应商进行联络。</w:t>
      </w:r>
      <w:bookmarkEnd w:id="31"/>
      <w:r/>
      <w:r/>
    </w:p>
    <w:p>
      <w:pPr>
        <w:numPr>
          <w:ilvl w:val="0"/>
          <w:numId w:val="5"/>
        </w:numPr>
        <w:jc w:val="center"/>
        <w:pageBreakBefore w:val="0"/>
        <w:spacing w:line="380" w:lineRule="exact"/>
        <w:rPr>
          <w:rFonts w:hint="eastAsia" w:ascii="宋体" w:hAnsi="宋体" w:eastAsia="宋体" w:cs="宋体"/>
          <w:b/>
          <w:color w:val="auto"/>
          <w:sz w:val="32"/>
          <w:szCs w:val="32"/>
          <w:highlight w:val="none"/>
          <w:lang w:val="en-US"/>
        </w:rPr>
        <w:outlineLvl w:val="0"/>
      </w:pPr>
      <w:r>
        <w:rPr>
          <w:rFonts w:hint="eastAsia" w:ascii="宋体" w:hAnsi="宋体" w:eastAsia="宋体" w:cs="宋体"/>
          <w:b/>
          <w:color w:val="auto"/>
          <w:sz w:val="32"/>
          <w:szCs w:val="32"/>
          <w:highlight w:val="none"/>
          <w:lang w:val="en-US" w:eastAsia="zh-CN"/>
        </w:rPr>
        <w:t xml:space="preserve"> </w:t>
      </w:r>
      <w:bookmarkStart w:id="33" w:name="OLE_LINK12"/>
      <w:r>
        <w:rPr>
          <w:rFonts w:hint="eastAsia" w:ascii="宋体" w:hAnsi="宋体" w:eastAsia="宋体" w:cs="宋体"/>
          <w:b/>
          <w:color w:val="auto"/>
          <w:sz w:val="32"/>
          <w:szCs w:val="32"/>
          <w:highlight w:val="none"/>
          <w:lang w:val="en-US" w:eastAsia="zh-CN"/>
        </w:rPr>
        <w:t xml:space="preserve">磋商项目采购需求</w:t>
      </w:r>
      <w:bookmarkEnd w:id="33"/>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482"/>
        <w:jc w:val="left"/>
        <w:spacing w:line="400" w:lineRule="exact"/>
        <w:widowControl/>
        <w:rPr>
          <w:rFonts w:ascii="宋体" w:hAnsi="宋体" w:cs="宋体"/>
          <w:color w:val="333333"/>
          <w:sz w:val="24"/>
          <w:highlight w:val="none"/>
        </w:rPr>
      </w:pPr>
      <w:r>
        <w:rPr>
          <w:rFonts w:hint="eastAsia" w:ascii="宋体" w:hAnsi="宋体" w:cs="宋体"/>
          <w:b/>
          <w:bCs/>
          <w:color w:val="333333"/>
          <w:sz w:val="24"/>
          <w:highlight w:val="none"/>
        </w:rPr>
        <w:t xml:space="preserve">一、项目概况：</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1、项目名称：盱眙县开发区初级中学食堂餐饮服务采购项目</w:t>
      </w:r>
      <w:r/>
    </w:p>
    <w:p>
      <w:pPr>
        <w:pStyle w:val="909"/>
        <w:ind w:firstLine="480"/>
        <w:spacing w:before="0" w:after="0" w:line="420" w:lineRule="exact"/>
        <w:widowControl/>
        <w:rPr>
          <w:rFonts w:hint="default" w:ascii="方正仿宋_GB2312" w:hAnsi="方正仿宋_GB2312" w:eastAsia="方正仿宋_GB2312" w:cs="方正仿宋_GB2312"/>
          <w:b w:val="0"/>
          <w:sz w:val="24"/>
          <w:szCs w:val="24"/>
          <w:highlight w:val="none"/>
          <w:lang w:val="en-US" w:eastAsia="zh-CN"/>
        </w:rPr>
      </w:pPr>
      <w:r>
        <w:rPr>
          <w:rFonts w:hint="eastAsia" w:ascii="方正仿宋_GB2312" w:hAnsi="方正仿宋_GB2312" w:eastAsia="方正仿宋_GB2312" w:cs="方正仿宋_GB2312"/>
          <w:b w:val="0"/>
          <w:sz w:val="24"/>
          <w:szCs w:val="24"/>
          <w:highlight w:val="none"/>
          <w:lang w:eastAsia="zh-CN"/>
        </w:rPr>
        <w:t xml:space="preserve">2、采购预算价：</w:t>
      </w:r>
      <w:r>
        <w:rPr>
          <w:rFonts w:hint="eastAsia" w:ascii="方正仿宋_GB2312" w:hAnsi="方正仿宋_GB2312" w:eastAsia="方正仿宋_GB2312" w:cs="方正仿宋_GB2312"/>
          <w:b w:val="0"/>
          <w:sz w:val="24"/>
          <w:szCs w:val="24"/>
          <w:highlight w:val="none"/>
          <w:lang w:val="en-US" w:eastAsia="zh-CN"/>
        </w:rPr>
        <w:t xml:space="preserve">160万元</w:t>
      </w:r>
      <w:r/>
    </w:p>
    <w:p>
      <w:pPr>
        <w:pStyle w:val="909"/>
        <w:ind w:firstLine="480"/>
        <w:spacing w:before="0" w:after="0" w:line="420" w:lineRule="exact"/>
        <w:widowControl/>
        <w:rPr>
          <w:rFonts w:hint="default" w:ascii="方正仿宋_GB2312" w:hAnsi="方正仿宋_GB2312" w:eastAsia="方正仿宋_GB2312" w:cs="方正仿宋_GB2312"/>
          <w:b w:val="0"/>
          <w:sz w:val="24"/>
          <w:szCs w:val="24"/>
          <w:highlight w:val="none"/>
          <w:lang w:val="en-US" w:eastAsia="zh-CN"/>
        </w:rPr>
      </w:pPr>
      <w:r>
        <w:rPr>
          <w:rFonts w:hint="eastAsia" w:ascii="方正仿宋_GB2312" w:hAnsi="方正仿宋_GB2312" w:eastAsia="方正仿宋_GB2312" w:cs="方正仿宋_GB2312"/>
          <w:b w:val="0"/>
          <w:sz w:val="24"/>
          <w:szCs w:val="24"/>
          <w:highlight w:val="none"/>
          <w:lang w:eastAsia="zh-CN"/>
        </w:rPr>
        <w:t xml:space="preserve">最高限价：</w:t>
      </w:r>
      <w:r>
        <w:rPr>
          <w:rFonts w:hint="eastAsia" w:ascii="方正仿宋_GB2312" w:hAnsi="方正仿宋_GB2312" w:eastAsia="方正仿宋_GB2312" w:cs="方正仿宋_GB2312"/>
          <w:b w:val="0"/>
          <w:sz w:val="24"/>
          <w:szCs w:val="24"/>
          <w:highlight w:val="none"/>
          <w:lang w:val="en-US" w:eastAsia="zh-CN"/>
        </w:rPr>
        <w:t xml:space="preserve">160万元</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sz w:val="24"/>
          <w:highlight w:val="none"/>
        </w:rPr>
        <w:t xml:space="preserve">3、服</w:t>
      </w:r>
      <w:r>
        <w:rPr>
          <w:rFonts w:hint="eastAsia" w:ascii="方正仿宋_GB2312" w:hAnsi="方正仿宋_GB2312" w:eastAsia="方正仿宋_GB2312" w:cs="方正仿宋_GB2312"/>
          <w:bCs/>
          <w:sz w:val="24"/>
          <w:highlight w:val="none"/>
        </w:rPr>
        <w:t xml:space="preserve">务期限：</w:t>
      </w:r>
      <w:r>
        <w:rPr>
          <w:rFonts w:hint="eastAsia" w:ascii="方正仿宋_GB2312" w:hAnsi="方正仿宋_GB2312" w:eastAsia="方正仿宋_GB2312" w:cs="方正仿宋_GB2312"/>
          <w:bCs/>
          <w:sz w:val="24"/>
          <w:highlight w:val="none"/>
          <w:lang w:val="en-US" w:eastAsia="zh-CN"/>
        </w:rPr>
        <w:t xml:space="preserve">1</w:t>
      </w:r>
      <w:r>
        <w:rPr>
          <w:rFonts w:hint="eastAsia" w:ascii="方正仿宋_GB2312" w:hAnsi="方正仿宋_GB2312" w:eastAsia="方正仿宋_GB2312" w:cs="方正仿宋_GB2312"/>
          <w:bCs/>
          <w:sz w:val="24"/>
          <w:highlight w:val="none"/>
        </w:rPr>
        <w:t xml:space="preserve">年 </w:t>
      </w:r>
      <w:r>
        <w:rPr>
          <w:rFonts w:hint="eastAsia" w:ascii="方正仿宋_GB2312" w:hAnsi="方正仿宋_GB2312" w:eastAsia="方正仿宋_GB2312" w:cs="方正仿宋_GB2312"/>
          <w:bCs/>
          <w:sz w:val="24"/>
          <w:highlight w:val="none"/>
          <w:lang w:eastAsia="zh-CN"/>
        </w:rPr>
        <w:t xml:space="preserve">，</w:t>
      </w:r>
      <w:r>
        <w:rPr>
          <w:rFonts w:hint="eastAsia" w:ascii="方正仿宋_GB2312" w:hAnsi="方正仿宋_GB2312" w:eastAsia="方正仿宋_GB2312" w:cs="方正仿宋_GB2312"/>
          <w:sz w:val="24"/>
          <w:highlight w:val="none"/>
          <w:lang w:val="en-US" w:eastAsia="zh-CN"/>
        </w:rPr>
        <w:t xml:space="preserve">服务满意度达到80%可续签合同，采用1+N（N</w:t>
      </w:r>
      <w:r>
        <w:rPr>
          <w:rFonts w:hint="eastAsia" w:ascii="微软雅黑" w:hAnsi="微软雅黑" w:eastAsia="微软雅黑" w:cs="微软雅黑"/>
          <w:sz w:val="24"/>
          <w:highlight w:val="none"/>
          <w:lang w:val="en-US" w:eastAsia="zh-CN"/>
        </w:rPr>
        <w:t xml:space="preserve">≤</w:t>
      </w:r>
      <w:r>
        <w:rPr>
          <w:rFonts w:hint="eastAsia" w:ascii="方正仿宋_GB2312" w:hAnsi="方正仿宋_GB2312" w:eastAsia="方正仿宋_GB2312" w:cs="方正仿宋_GB2312"/>
          <w:sz w:val="24"/>
          <w:highlight w:val="none"/>
          <w:lang w:val="en-US" w:eastAsia="zh-CN"/>
        </w:rPr>
        <w:t xml:space="preserve">2年）</w:t>
      </w:r>
      <w:r>
        <w:rPr>
          <w:rFonts w:hint="eastAsia" w:ascii="方正仿宋_GB2312" w:hAnsi="方正仿宋_GB2312" w:eastAsia="方正仿宋_GB2312" w:cs="方正仿宋_GB2312"/>
          <w:bCs/>
          <w:sz w:val="24"/>
          <w:highlight w:val="none"/>
        </w:rPr>
        <w:t xml:space="preserve">。</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4、项目地点：盱眙县开发区初级中学食堂</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5、餐饮服务项目要求标准：</w:t>
      </w:r>
      <w:r/>
    </w:p>
    <w:p>
      <w:pPr>
        <w:pStyle w:val="909"/>
        <w:ind w:left="719" w:hanging="24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5.1人员配置按照1:60配备标准，就餐规模：就餐</w:t>
      </w:r>
      <w:r>
        <w:rPr>
          <w:rFonts w:hint="eastAsia" w:ascii="方正仿宋_GB2312" w:hAnsi="方正仿宋_GB2312" w:eastAsia="方正仿宋_GB2312" w:cs="方正仿宋_GB2312"/>
          <w:b w:val="0"/>
          <w:sz w:val="24"/>
          <w:szCs w:val="24"/>
          <w:highlight w:val="none"/>
          <w:lang w:val="en-US" w:eastAsia="zh-CN"/>
        </w:rPr>
        <w:t xml:space="preserve">约2000</w:t>
      </w:r>
      <w:r>
        <w:rPr>
          <w:rFonts w:hint="eastAsia" w:ascii="方正仿宋_GB2312" w:hAnsi="方正仿宋_GB2312" w:eastAsia="方正仿宋_GB2312" w:cs="方正仿宋_GB2312"/>
          <w:b w:val="0"/>
          <w:sz w:val="24"/>
          <w:szCs w:val="24"/>
          <w:highlight w:val="none"/>
          <w:lang w:eastAsia="zh-CN"/>
        </w:rPr>
        <w:t xml:space="preserve">人左右，以实际就餐人数为准。相应岗位建议如下：</w:t>
      </w:r>
      <w:r/>
    </w:p>
    <w:tbl>
      <w:tblPr>
        <w:tblStyle w:val="913"/>
        <w:tblW w:w="4371" w:type="pct"/>
        <w:jc w:val="center"/>
        <w:tblLayout w:type="autofit"/>
        <w:tblCellMar>
          <w:left w:w="108" w:type="dxa"/>
          <w:top w:w="0" w:type="dxa"/>
          <w:right w:w="108" w:type="dxa"/>
          <w:bottom w:w="0" w:type="dxa"/>
        </w:tblCellMar>
        <w:tblLook w:val="04A0" w:firstRow="1" w:lastRow="0" w:firstColumn="1" w:lastColumn="0" w:noHBand="0" w:noVBand="1"/>
      </w:tblPr>
      <w:tblGrid>
        <w:gridCol w:w="1063"/>
        <w:gridCol w:w="2005"/>
        <w:gridCol w:w="1602"/>
        <w:gridCol w:w="3350"/>
      </w:tblGrid>
      <w:tr>
        <w:trPr>
          <w:jc w:val="center"/>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人数（人）</w:t>
            </w:r>
            <w:r/>
          </w:p>
        </w:tc>
        <w:tc>
          <w:tcPr>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基本要求</w:t>
            </w:r>
            <w:r/>
          </w:p>
        </w:tc>
      </w:tr>
      <w:tr>
        <w:trPr>
          <w:jc w:val="center"/>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厨师长（主厨）</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持厨师证、健康证上岗</w:t>
            </w:r>
            <w:r/>
          </w:p>
        </w:tc>
      </w:tr>
      <w:tr>
        <w:trPr>
          <w:jc w:val="center"/>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厨师（副厨）</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w:t>
            </w:r>
            <w:r/>
          </w:p>
        </w:tc>
        <w:tc>
          <w:tcPr>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面点师</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安全员</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持安全员证、健康证上岗</w:t>
            </w:r>
            <w:r/>
          </w:p>
        </w:tc>
      </w:tr>
      <w:tr>
        <w:trPr>
          <w:jc w:val="center"/>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服务员</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若干</w:t>
            </w:r>
            <w:r/>
          </w:p>
        </w:tc>
        <w:tc>
          <w:tcPr>
            <w:tcBorders>
              <w:top w:val="single" w:color="auto" w:sz="4" w:space="0"/>
              <w:left w:val="single" w:color="auto" w:sz="4" w:space="0"/>
              <w:bottom w:val="single" w:color="auto" w:sz="4" w:space="0"/>
              <w:right w:val="single" w:color="auto" w:sz="4" w:space="0"/>
            </w:tcBorders>
            <w:tcW w:w="2088"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b/>
                <w:bCs/>
                <w:sz w:val="24"/>
                <w:highlight w:val="none"/>
              </w:rPr>
              <w:t xml:space="preserve">备注：在项目合同期间内，项目负责人原则上不允许更换，须长驻现场，根据实际情况配备相应洗、切、配、保洁人员等 </w:t>
            </w:r>
            <w:r/>
          </w:p>
        </w:tc>
      </w:tr>
    </w:tbl>
    <w:p>
      <w:pPr>
        <w:jc w:val="left"/>
        <w:spacing w:line="400" w:lineRule="exact"/>
        <w:widowControl/>
        <w:rPr>
          <w:rFonts w:ascii="宋体" w:hAnsi="宋体" w:cs="宋体"/>
          <w:color w:val="333333"/>
          <w:sz w:val="24"/>
          <w:highlight w:val="none"/>
        </w:rPr>
      </w:pPr>
      <w:r>
        <w:rPr>
          <w:rFonts w:ascii="宋体" w:hAnsi="宋体" w:cs="宋体"/>
          <w:color w:val="333333"/>
          <w:sz w:val="24"/>
          <w:highlight w:val="none"/>
        </w:rPr>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5.2其它要求：</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5.2.1学校不提供劳务人员的住宿。</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5.2.2所有应聘岗位的劳务用工，须持有健康证方能上岗。</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5.2.3投标人按照相关规定，为本项目劳务人员购买相应的险种。</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5.2.4因员工违规违纪或者不适合岗位要求的，甲方有权要求更换。</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5.2.5派驻一名公司管理人员</w:t>
      </w:r>
      <w:r>
        <w:rPr>
          <w:rFonts w:hint="eastAsia" w:ascii="方正仿宋_GB2312" w:hAnsi="方正仿宋_GB2312" w:eastAsia="方正仿宋_GB2312" w:cs="方正仿宋_GB2312"/>
          <w:b w:val="0"/>
          <w:sz w:val="24"/>
          <w:szCs w:val="24"/>
          <w:highlight w:val="none"/>
          <w:lang w:val="en-US" w:eastAsia="zh-CN"/>
        </w:rPr>
        <w:t xml:space="preserve">按照</w:t>
      </w:r>
      <w:r>
        <w:rPr>
          <w:rFonts w:hint="eastAsia" w:ascii="方正仿宋_GB2312" w:hAnsi="方正仿宋_GB2312" w:eastAsia="方正仿宋_GB2312" w:cs="方正仿宋_GB2312"/>
          <w:b w:val="0"/>
          <w:sz w:val="24"/>
          <w:szCs w:val="24"/>
          <w:highlight w:val="none"/>
          <w:lang w:eastAsia="zh-CN"/>
        </w:rPr>
        <w:t xml:space="preserve">学校</w:t>
      </w:r>
      <w:r>
        <w:rPr>
          <w:rFonts w:hint="eastAsia" w:ascii="方正仿宋_GB2312" w:hAnsi="方正仿宋_GB2312" w:eastAsia="方正仿宋_GB2312" w:cs="方正仿宋_GB2312"/>
          <w:b w:val="0"/>
          <w:sz w:val="24"/>
          <w:szCs w:val="24"/>
          <w:highlight w:val="none"/>
          <w:lang w:val="en-US" w:eastAsia="zh-CN"/>
        </w:rPr>
        <w:t xml:space="preserve">要求进行</w:t>
      </w:r>
      <w:r>
        <w:rPr>
          <w:rFonts w:hint="eastAsia" w:ascii="方正仿宋_GB2312" w:hAnsi="方正仿宋_GB2312" w:eastAsia="方正仿宋_GB2312" w:cs="方正仿宋_GB2312"/>
          <w:b w:val="0"/>
          <w:sz w:val="24"/>
          <w:szCs w:val="24"/>
          <w:highlight w:val="none"/>
          <w:lang w:eastAsia="zh-CN"/>
        </w:rPr>
        <w:t xml:space="preserve">餐厅管理常规工作。</w:t>
      </w:r>
      <w:r/>
    </w:p>
    <w:p>
      <w:pPr>
        <w:pStyle w:val="909"/>
        <w:ind w:firstLine="480"/>
        <w:spacing w:before="0" w:after="0" w:line="420" w:lineRule="exact"/>
        <w:widowControl/>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 xml:space="preserve">5.2.6费用按月结算，寒暑假不结算相关费用，寒暑假人员工资由乙方自行垫付。</w:t>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spacing w:line="360" w:lineRule="auto"/>
        <w:tabs>
          <w:tab w:val="left" w:pos="180" w:leader="none"/>
        </w:tabs>
        <w:rPr>
          <w:rFonts w:ascii="方正仿宋_GB2312" w:hAnsi="方正仿宋_GB2312" w:eastAsia="方正仿宋_GB2312" w:cs="方正仿宋_GB2312"/>
          <w:b/>
          <w:sz w:val="44"/>
          <w:szCs w:val="44"/>
          <w:highlight w:val="none"/>
        </w:rPr>
      </w:pPr>
      <w:r>
        <w:rPr>
          <w:rFonts w:hint="eastAsia" w:ascii="方正仿宋_GB2312" w:hAnsi="方正仿宋_GB2312" w:eastAsia="方正仿宋_GB2312" w:cs="方正仿宋_GB2312"/>
          <w:b/>
          <w:sz w:val="44"/>
          <w:szCs w:val="44"/>
          <w:highlight w:val="none"/>
        </w:rPr>
        <w:t xml:space="preserve">第五章  合同格式及条款</w:t>
      </w:r>
      <w:r/>
    </w:p>
    <w:p>
      <w:pPr>
        <w:ind w:firstLine="643"/>
        <w:jc w:val="center"/>
        <w:spacing w:line="360" w:lineRule="auto"/>
        <w:rPr>
          <w:rFonts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b/>
          <w:sz w:val="32"/>
          <w:szCs w:val="32"/>
          <w:highlight w:val="none"/>
        </w:rPr>
        <w:t xml:space="preserve">食堂餐饮服务合同</w:t>
      </w:r>
      <w:r/>
    </w:p>
    <w:p>
      <w:pPr>
        <w:ind w:firstLine="480"/>
        <w:spacing w:line="360" w:lineRule="auto"/>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甲    方：  </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乙    方：  </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具体内容如下：</w:t>
      </w:r>
      <w:r/>
    </w:p>
    <w:p>
      <w:pPr>
        <w:ind w:firstLine="482"/>
        <w:spacing w:line="480" w:lineRule="exact"/>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 xml:space="preserve">一、服务内容</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1.项目名称： </w:t>
      </w:r>
      <w:r/>
    </w:p>
    <w:p>
      <w:pPr>
        <w:ind w:firstLine="480"/>
        <w:spacing w:line="480" w:lineRule="exact"/>
        <w:rPr>
          <w:rFonts w:hint="default" w:ascii="方正仿宋_GB2312" w:hAnsi="方正仿宋_GB2312" w:eastAsia="方正仿宋_GB2312" w:cs="方正仿宋_GB2312"/>
          <w:sz w:val="24"/>
          <w:highlight w:val="none"/>
          <w:u w:val="single"/>
          <w:lang w:val="en-US" w:eastAsia="zh-CN"/>
        </w:rPr>
      </w:pPr>
      <w:r>
        <w:rPr>
          <w:rFonts w:hint="eastAsia" w:ascii="方正仿宋_GB2312" w:hAnsi="方正仿宋_GB2312" w:eastAsia="方正仿宋_GB2312" w:cs="方正仿宋_GB2312"/>
          <w:sz w:val="24"/>
          <w:highlight w:val="none"/>
        </w:rPr>
        <w:t xml:space="preserve">2.服务期限：</w:t>
      </w:r>
      <w:r>
        <w:rPr>
          <w:rFonts w:hint="eastAsia" w:ascii="方正仿宋_GB2312" w:hAnsi="方正仿宋_GB2312" w:eastAsia="方正仿宋_GB2312" w:cs="方正仿宋_GB2312"/>
          <w:sz w:val="24"/>
          <w:highlight w:val="yellow"/>
          <w:lang w:val="en-US" w:eastAsia="zh-CN"/>
        </w:rPr>
        <w:t xml:space="preserve">1年，服务满意度达到80%可续签合同，采用1+N（N</w:t>
      </w:r>
      <w:r>
        <w:rPr>
          <w:rFonts w:hint="eastAsia" w:ascii="微软雅黑" w:hAnsi="微软雅黑" w:eastAsia="微软雅黑" w:cs="微软雅黑"/>
          <w:sz w:val="24"/>
          <w:highlight w:val="yellow"/>
          <w:lang w:val="en-US" w:eastAsia="zh-CN"/>
        </w:rPr>
        <w:t xml:space="preserve">≤</w:t>
      </w:r>
      <w:r>
        <w:rPr>
          <w:rFonts w:hint="eastAsia" w:ascii="方正仿宋_GB2312" w:hAnsi="方正仿宋_GB2312" w:eastAsia="方正仿宋_GB2312" w:cs="方正仿宋_GB2312"/>
          <w:sz w:val="24"/>
          <w:highlight w:val="yellow"/>
          <w:lang w:val="en-US" w:eastAsia="zh-CN"/>
        </w:rPr>
        <w:t xml:space="preserve">2年）。</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3.服务地点：</w:t>
      </w:r>
      <w:r/>
    </w:p>
    <w:p>
      <w:pPr>
        <w:ind w:firstLine="482"/>
        <w:spacing w:line="480" w:lineRule="exact"/>
        <w:rPr>
          <w:rFonts w:hint="eastAsia"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 xml:space="preserve">二、合同价格及支付</w:t>
      </w:r>
      <w:r/>
    </w:p>
    <w:p>
      <w:pPr>
        <w:ind w:firstLine="480"/>
        <w:spacing w:line="480" w:lineRule="exact"/>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lang w:val="en-US" w:eastAsia="zh-CN"/>
        </w:rPr>
        <w:t xml:space="preserve">1.合同金额：</w:t>
      </w:r>
      <w:r>
        <w:rPr>
          <w:rFonts w:hint="eastAsia" w:ascii="方正仿宋_GB2312" w:hAnsi="方正仿宋_GB2312" w:eastAsia="方正仿宋_GB2312" w:cs="方正仿宋_GB2312"/>
          <w:sz w:val="24"/>
          <w:highlight w:val="none"/>
          <w:u w:val="single"/>
          <w:lang w:val="en-US" w:eastAsia="zh-CN"/>
        </w:rPr>
        <w:t xml:space="preserve">        </w:t>
      </w:r>
      <w:r>
        <w:rPr>
          <w:rFonts w:hint="eastAsia" w:ascii="方正仿宋_GB2312" w:hAnsi="方正仿宋_GB2312" w:eastAsia="方正仿宋_GB2312" w:cs="方正仿宋_GB2312"/>
          <w:sz w:val="24"/>
          <w:highlight w:val="none"/>
          <w:lang w:val="en-US" w:eastAsia="zh-CN"/>
        </w:rPr>
        <w:t xml:space="preserve"> </w:t>
      </w:r>
      <w:r/>
    </w:p>
    <w:p>
      <w:pPr>
        <w:ind w:firstLine="482"/>
        <w:spacing w:line="480" w:lineRule="exact"/>
        <w:rPr>
          <w:rFonts w:hint="default" w:ascii="方正仿宋_GB2312" w:hAnsi="方正仿宋_GB2312" w:eastAsia="方正仿宋_GB2312" w:cs="方正仿宋_GB2312"/>
          <w:b/>
          <w:bCs/>
          <w:sz w:val="24"/>
          <w:highlight w:val="none"/>
          <w:lang w:val="en-US" w:eastAsia="zh-CN"/>
        </w:rPr>
      </w:pPr>
      <w:r>
        <w:rPr>
          <w:rFonts w:hint="eastAsia" w:ascii="方正仿宋_GB2312" w:hAnsi="方正仿宋_GB2312" w:eastAsia="方正仿宋_GB2312" w:cs="方正仿宋_GB2312"/>
          <w:b/>
          <w:bCs/>
          <w:sz w:val="24"/>
          <w:highlight w:val="none"/>
        </w:rPr>
        <w:t xml:space="preserve">以上费用包括在服务期内乙方因提供食堂劳务管理服务所需要的人工费（包括人员工资、社会保险、商业保险等），高温费、加班费、节日慰问费、各种税费及政策性文件规定及合同包含的所有风险（如人员工资、材料上涨等）、责任等各项应有费用。甲方无需向乙方支付其他任何费用。乙方不得再要求追加任何费用。本合同价格不因市场变化因素而变动。</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 xml:space="preserve">2</w:t>
      </w:r>
      <w:r>
        <w:rPr>
          <w:rFonts w:hint="eastAsia" w:ascii="方正仿宋_GB2312" w:hAnsi="方正仿宋_GB2312" w:eastAsia="方正仿宋_GB2312" w:cs="方正仿宋_GB2312"/>
          <w:sz w:val="24"/>
          <w:highlight w:val="none"/>
        </w:rPr>
        <w:t xml:space="preserve">.付款方式：</w:t>
      </w:r>
      <w:r/>
    </w:p>
    <w:p>
      <w:pPr>
        <w:ind w:firstLine="480"/>
        <w:spacing w:line="480" w:lineRule="exact"/>
        <w:rPr>
          <w:rFonts w:hint="eastAsia" w:ascii="方正仿宋_GB2312" w:hAnsi="方正仿宋_GB2312" w:eastAsia="方正仿宋_GB2312" w:cs="方正仿宋_GB2312"/>
          <w:sz w:val="24"/>
          <w:highlight w:val="yellow"/>
          <w:lang w:val="en-US" w:eastAsia="zh-CN"/>
        </w:rPr>
      </w:pPr>
      <w:r>
        <w:rPr>
          <w:rFonts w:hint="eastAsia" w:ascii="方正仿宋_GB2312" w:hAnsi="方正仿宋_GB2312" w:eastAsia="方正仿宋_GB2312" w:cs="方正仿宋_GB2312"/>
          <w:sz w:val="24"/>
          <w:highlight w:val="yellow"/>
          <w:lang w:val="en-US" w:eastAsia="zh-CN"/>
        </w:rPr>
        <w:t xml:space="preserve">（1）甲方按实际工作日每月向乙方支付服务费用；</w:t>
      </w:r>
      <w:r/>
    </w:p>
    <w:p>
      <w:pPr>
        <w:ind w:firstLine="480"/>
        <w:spacing w:line="480" w:lineRule="exact"/>
        <w:rPr>
          <w:rFonts w:hint="eastAsia" w:ascii="方正仿宋_GB2312" w:hAnsi="方正仿宋_GB2312" w:eastAsia="方正仿宋_GB2312" w:cs="方正仿宋_GB2312"/>
          <w:sz w:val="24"/>
          <w:highlight w:val="yellow"/>
          <w:lang w:val="en-US" w:eastAsia="zh-CN"/>
        </w:rPr>
      </w:pPr>
      <w:r>
        <w:rPr>
          <w:rFonts w:hint="eastAsia" w:ascii="方正仿宋_GB2312" w:hAnsi="方正仿宋_GB2312" w:eastAsia="方正仿宋_GB2312" w:cs="方正仿宋_GB2312"/>
          <w:sz w:val="24"/>
          <w:highlight w:val="yellow"/>
          <w:lang w:val="en-US" w:eastAsia="zh-CN"/>
        </w:rPr>
        <w:t xml:space="preserve">（2）甲方按月对乙方考核，每学期2次满意度测评，满意度需达到80%以上，视为合格。</w:t>
      </w:r>
      <w:r/>
    </w:p>
    <w:p>
      <w:pPr>
        <w:ind w:firstLine="480"/>
        <w:spacing w:line="480" w:lineRule="exact"/>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yellow"/>
          <w:lang w:val="en-US" w:eastAsia="zh-CN"/>
        </w:rPr>
        <w:t xml:space="preserve">若乙方考核未达标，按考核办法暂缓支付。</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如本合同项目需经过审计的，则本合同最终结算金额以甲方审计金额为准。审计过程中，乙方应按甲方要求提供相应材料，审计机构认为乙方提交的材料缺失、不合理或有误的，乙方应限期补正，在乙方补正并符合审计机构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审计费用由甲方支付）。</w:t>
      </w:r>
      <w:r/>
    </w:p>
    <w:p>
      <w:pPr>
        <w:ind w:firstLine="480"/>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4</w:t>
      </w:r>
      <w:r>
        <w:rPr>
          <w:rFonts w:hint="eastAsia" w:ascii="方正仿宋_GB2312" w:hAnsi="方正仿宋_GB2312" w:eastAsia="方正仿宋_GB2312" w:cs="方正仿宋_GB2312"/>
          <w:sz w:val="24"/>
          <w:highlight w:val="none"/>
        </w:rPr>
        <w:t xml:space="preserve">.支付信息：</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乙方账户信息如下：</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账户名：</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账号：</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开户行：</w:t>
      </w:r>
      <w:r/>
    </w:p>
    <w:p>
      <w:pPr>
        <w:ind w:firstLine="480"/>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5</w:t>
      </w:r>
      <w:r>
        <w:rPr>
          <w:rFonts w:hint="eastAsia" w:ascii="方正仿宋_GB2312" w:hAnsi="方正仿宋_GB2312" w:eastAsia="方正仿宋_GB2312" w:cs="方正仿宋_GB2312"/>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方，则乙方同意向甲方承担转让的债权金额10%的违约金，同时甲方有权单方面解除本合同。第三方因债权转让起诉的，甲方因此次诉讼而产生的案件诉讼费、第三方主张的违约金、利息损失、律师费、保全费、保函费、鉴定费等均由乙方承担。</w:t>
      </w:r>
      <w:r/>
    </w:p>
    <w:p>
      <w:pPr>
        <w:ind w:firstLine="480"/>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6</w:t>
      </w:r>
      <w:r>
        <w:rPr>
          <w:rFonts w:hint="eastAsia" w:ascii="方正仿宋_GB2312" w:hAnsi="方正仿宋_GB2312" w:eastAsia="方正仿宋_GB2312" w:cs="方正仿宋_GB2312"/>
          <w:sz w:val="24"/>
          <w:highlight w:val="none"/>
        </w:rPr>
        <w:t xml:space="preserve">.乙方按上述要求向甲方结算费用时应提供下列单据：</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（1）合法有效且符合甲方要求的发票。</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（2）考核结果。</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（3）甲方需要的其他相关证明材料。因乙方未按约提供上述单据导致甲方迟延付款的，甲方不承担迟延付款的违约责任。</w:t>
      </w:r>
      <w:r/>
    </w:p>
    <w:p>
      <w:pPr>
        <w:ind w:firstLine="480"/>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7</w:t>
      </w:r>
      <w:r>
        <w:rPr>
          <w:rFonts w:hint="eastAsia" w:ascii="方正仿宋_GB2312" w:hAnsi="方正仿宋_GB2312" w:eastAsia="方正仿宋_GB2312" w:cs="方正仿宋_GB2312"/>
          <w:sz w:val="24"/>
          <w:highlight w:val="none"/>
        </w:rPr>
        <w:t xml:space="preserve">.项目考核验收以及审计均以甲方要求的方式、程序、标准为准，乙方应当配合甲方的考核验收及审计要求，因乙方不配合甲方导致项目无法进行或考核验收不通过的，乙方自行承担后果。</w:t>
      </w:r>
      <w:r/>
    </w:p>
    <w:p>
      <w:pPr>
        <w:ind w:firstLine="482"/>
        <w:spacing w:line="480" w:lineRule="exact"/>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 xml:space="preserve">三、具体要求</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1、食堂实行“一日三餐制”，乙方按甲方要求按时开餐，不得拖延。</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2、明码标价，定期公布（每周五上午公布下一周菜单）。</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3、根据学校实际情况满足学生就餐需求，学生采取</w:t>
      </w:r>
      <w:r>
        <w:rPr>
          <w:rFonts w:hint="eastAsia" w:ascii="方正仿宋_GB2312" w:hAnsi="方正仿宋_GB2312" w:eastAsia="方正仿宋_GB2312" w:cs="方正仿宋_GB2312"/>
          <w:sz w:val="24"/>
          <w:highlight w:val="none"/>
        </w:rPr>
        <w:t xml:space="preserve">订餐与自主选餐相结合</w:t>
      </w:r>
      <w:r>
        <w:rPr>
          <w:rFonts w:hint="eastAsia" w:ascii="方正仿宋_GB2312" w:hAnsi="方正仿宋_GB2312" w:eastAsia="方正仿宋_GB2312" w:cs="方正仿宋_GB2312"/>
          <w:bCs/>
          <w:sz w:val="24"/>
          <w:highlight w:val="none"/>
        </w:rPr>
        <w:t xml:space="preserve">。 </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lang w:eastAsia="zh-CN"/>
        </w:rPr>
        <w:t xml:space="preserve">（</w:t>
      </w:r>
      <w:r>
        <w:rPr>
          <w:rFonts w:hint="eastAsia" w:ascii="方正仿宋_GB2312" w:hAnsi="方正仿宋_GB2312" w:eastAsia="方正仿宋_GB2312" w:cs="方正仿宋_GB2312"/>
          <w:bCs/>
          <w:sz w:val="24"/>
          <w:highlight w:val="none"/>
          <w:lang w:val="en-US" w:eastAsia="zh-CN"/>
        </w:rPr>
        <w:t xml:space="preserve">1</w:t>
      </w:r>
      <w:r>
        <w:rPr>
          <w:rFonts w:hint="eastAsia" w:ascii="方正仿宋_GB2312" w:hAnsi="方正仿宋_GB2312" w:eastAsia="方正仿宋_GB2312" w:cs="方正仿宋_GB2312"/>
          <w:bCs/>
          <w:sz w:val="24"/>
          <w:highlight w:val="none"/>
          <w:lang w:eastAsia="zh-CN"/>
        </w:rPr>
        <w:t xml:space="preserve">）</w:t>
      </w:r>
      <w:r>
        <w:rPr>
          <w:rFonts w:hint="eastAsia" w:ascii="方正仿宋_GB2312" w:hAnsi="方正仿宋_GB2312" w:eastAsia="方正仿宋_GB2312" w:cs="方正仿宋_GB2312"/>
          <w:bCs/>
          <w:sz w:val="24"/>
          <w:highlight w:val="none"/>
        </w:rPr>
        <w:t xml:space="preserve">订餐模式：</w:t>
      </w:r>
      <w:r>
        <w:rPr>
          <w:rFonts w:hint="eastAsia" w:ascii="方正仿宋_GB2312" w:hAnsi="方正仿宋_GB2312" w:eastAsia="方正仿宋_GB2312" w:cs="方正仿宋_GB2312"/>
          <w:sz w:val="24"/>
          <w:highlight w:val="none"/>
        </w:rPr>
        <w:t xml:space="preserve">早餐搭配合理，</w:t>
      </w:r>
      <w:r>
        <w:rPr>
          <w:rFonts w:hint="eastAsia" w:ascii="方正仿宋_GB2312" w:hAnsi="方正仿宋_GB2312" w:eastAsia="方正仿宋_GB2312" w:cs="方正仿宋_GB2312"/>
          <w:bCs/>
          <w:sz w:val="24"/>
          <w:highlight w:val="none"/>
        </w:rPr>
        <w:t xml:space="preserve">中晚餐不少于1大荤，2小荤，1素。</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lang w:eastAsia="zh-CN"/>
        </w:rPr>
        <w:t xml:space="preserve">（</w:t>
      </w:r>
      <w:r>
        <w:rPr>
          <w:rFonts w:hint="eastAsia" w:ascii="方正仿宋_GB2312" w:hAnsi="方正仿宋_GB2312" w:eastAsia="方正仿宋_GB2312" w:cs="方正仿宋_GB2312"/>
          <w:bCs/>
          <w:sz w:val="24"/>
          <w:highlight w:val="none"/>
          <w:lang w:val="en-US" w:eastAsia="zh-CN"/>
        </w:rPr>
        <w:t xml:space="preserve">2</w:t>
      </w:r>
      <w:r>
        <w:rPr>
          <w:rFonts w:hint="eastAsia" w:ascii="方正仿宋_GB2312" w:hAnsi="方正仿宋_GB2312" w:eastAsia="方正仿宋_GB2312" w:cs="方正仿宋_GB2312"/>
          <w:bCs/>
          <w:sz w:val="24"/>
          <w:highlight w:val="none"/>
          <w:lang w:eastAsia="zh-CN"/>
        </w:rPr>
        <w:t xml:space="preserve">）</w:t>
      </w:r>
      <w:r>
        <w:rPr>
          <w:rFonts w:hint="eastAsia" w:ascii="方正仿宋_GB2312" w:hAnsi="方正仿宋_GB2312" w:eastAsia="方正仿宋_GB2312" w:cs="方正仿宋_GB2312"/>
          <w:bCs/>
          <w:sz w:val="24"/>
          <w:highlight w:val="none"/>
        </w:rPr>
        <w:t xml:space="preserve">自选模式：</w:t>
      </w:r>
      <w:r>
        <w:rPr>
          <w:rFonts w:hint="eastAsia" w:ascii="方正仿宋_GB2312" w:hAnsi="方正仿宋_GB2312" w:eastAsia="方正仿宋_GB2312" w:cs="方正仿宋_GB2312"/>
          <w:sz w:val="24"/>
          <w:highlight w:val="none"/>
        </w:rPr>
        <w:t xml:space="preserve">早餐搭配合理，</w:t>
      </w:r>
      <w:r>
        <w:rPr>
          <w:rFonts w:hint="eastAsia" w:ascii="方正仿宋_GB2312" w:hAnsi="方正仿宋_GB2312" w:eastAsia="方正仿宋_GB2312" w:cs="方正仿宋_GB2312"/>
          <w:bCs/>
          <w:sz w:val="24"/>
          <w:highlight w:val="none"/>
        </w:rPr>
        <w:t xml:space="preserve">中晚餐不少于2大荤，2小荤，2素。</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4、如遇学校教学调整或有活动安排，乙方需无条件服从并按照甲方要求提供就餐服务。</w:t>
      </w:r>
      <w:r/>
    </w:p>
    <w:p>
      <w:pPr>
        <w:ind w:firstLine="480"/>
        <w:spacing w:line="480" w:lineRule="exact"/>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5、食堂管理服务团队人员配备及要求建议如下：</w:t>
      </w:r>
      <w:r/>
    </w:p>
    <w:tbl>
      <w:tblPr>
        <w:tblStyle w:val="913"/>
        <w:tblW w:w="4371" w:type="pct"/>
        <w:jc w:val="center"/>
        <w:tblLayout w:type="autofit"/>
        <w:tblCellMar>
          <w:left w:w="108" w:type="dxa"/>
          <w:top w:w="0" w:type="dxa"/>
          <w:right w:w="108" w:type="dxa"/>
          <w:bottom w:w="0" w:type="dxa"/>
        </w:tblCellMar>
        <w:tblLook w:val="04A0" w:firstRow="1" w:lastRow="0" w:firstColumn="1" w:lastColumn="0" w:noHBand="0" w:noVBand="1"/>
      </w:tblPr>
      <w:tblGrid>
        <w:gridCol w:w="653"/>
        <w:gridCol w:w="1942"/>
        <w:gridCol w:w="1209"/>
        <w:gridCol w:w="4216"/>
      </w:tblGrid>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人数（人）</w:t>
            </w:r>
            <w:r/>
          </w:p>
        </w:tc>
        <w:tc>
          <w:tcPr>
            <w:tcBorders>
              <w:top w:val="single" w:color="auto" w:sz="4" w:space="0"/>
              <w:left w:val="single" w:color="auto" w:sz="4" w:space="0"/>
              <w:bottom w:val="single" w:color="auto" w:sz="4" w:space="0"/>
              <w:right w:val="single" w:color="auto" w:sz="4" w:space="0"/>
            </w:tcBorders>
            <w:tcW w:w="262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基本要求</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2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Height w:val="595"/>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厨师长（主厨）</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2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持厨师证、健康证上岗</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厨师（副厨）</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w:t>
            </w:r>
            <w:r/>
          </w:p>
        </w:tc>
        <w:tc>
          <w:tcPr>
            <w:tcBorders>
              <w:top w:val="single" w:color="auto" w:sz="4" w:space="0"/>
              <w:left w:val="single" w:color="auto" w:sz="4" w:space="0"/>
              <w:bottom w:val="single" w:color="auto" w:sz="4" w:space="0"/>
              <w:right w:val="single" w:color="auto" w:sz="4" w:space="0"/>
            </w:tcBorders>
            <w:tcW w:w="262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面点师</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2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安全员</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2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持安全员证、健康证上岗</w:t>
            </w:r>
            <w:r/>
          </w:p>
        </w:tc>
      </w:tr>
      <w:tr>
        <w:trPr>
          <w:jc w:val="center"/>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11"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服务员</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若干</w:t>
            </w:r>
            <w:r/>
          </w:p>
        </w:tc>
        <w:tc>
          <w:tcPr>
            <w:tcBorders>
              <w:top w:val="single" w:color="auto" w:sz="4" w:space="0"/>
              <w:left w:val="single" w:color="auto" w:sz="4" w:space="0"/>
              <w:bottom w:val="single" w:color="auto" w:sz="4" w:space="0"/>
              <w:right w:val="single" w:color="auto" w:sz="4" w:space="0"/>
            </w:tcBorders>
            <w:tcW w:w="2627" w:type="pct"/>
            <w:vAlign w:val="center"/>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健康证上岗</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b/>
                <w:bCs/>
                <w:sz w:val="24"/>
                <w:highlight w:val="none"/>
              </w:rPr>
              <w:t xml:space="preserve">备注：在项目合同期间内，项目负责人原则上不允许更换，须长驻现场，根据实际情况配备相应洗、切、配、保洁人员等 </w:t>
            </w:r>
            <w:r/>
          </w:p>
        </w:tc>
      </w:tr>
    </w:tbl>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6、乙方进驻时要提供所有服务人员基本信息（身份证、简历），岗前对所有人员进行体检，然后按有关规定，定期体检，并将体检报告报送甲方报备，不符合要求的人员立即调整。</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7、食堂服务人员应为乙方派遣员工，员工薪资、保险、高温补贴、加班费等各项工资福利费用均由乙方负责，出现劳动纠纷等问题均与甲方无关。</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8、人员考勤：工作时间坚守岗位，不得擅离职守。严禁在工作时间从事与工作无关的活动。</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9、食堂工作人员要有相关的健康证明，严禁无证上岗。工作人员要遵守相关餐饮法规和学校各项管理制度，要有良好的服务态度。</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10、食堂内部管理要求：</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（1）食品卫生合格率必须达到100%。严格控制物品损耗率并按规定程序报损。</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（2）厨房要保持设备整齐划一。工作台、餐具、炊具、地面、墙面按时消毒，干净无异物。冰箱保持干净卫生，分档分类存放食物（生熟分开、肉类、鱼类等分档分类保存）。</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（3）在餐厅管理中，不使用腐烂变质的主副食品，包括各类辅料，不供应变质饭菜，保证饭菜卫生质量。注意荤素、营养的搭配，花色品种不断翻新，做到饭热、菜香、价廉物美。</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（4）餐厅内粗加工间、更衣间、仓库、面点间等功能区域划分明确。餐具严格洗、消、冲、保洁，利用消毒柜对餐具进行严格消毒。</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（5）搞好餐厅内外环境卫生，做到熟食、生料加工分开，杜绝生、熟食混放，每餐对所</w:t>
      </w:r>
      <w:r>
        <w:rPr>
          <w:rFonts w:ascii="方正仿宋_GB2312" w:hAnsi="方正仿宋_GB2312" w:eastAsia="方正仿宋_GB2312" w:cs="方正仿宋_GB2312"/>
          <w:sz w:val="24"/>
          <w:highlight w:val="none"/>
        </w:rPr>
        <w:t xml:space="preserve">有</w:t>
      </w:r>
      <w:r>
        <w:rPr>
          <w:rFonts w:hint="eastAsia" w:ascii="方正仿宋_GB2312" w:hAnsi="方正仿宋_GB2312" w:eastAsia="方正仿宋_GB2312" w:cs="方正仿宋_GB2312"/>
          <w:sz w:val="24"/>
          <w:highlight w:val="none"/>
        </w:rPr>
        <w:t xml:space="preserve">食品留样。制定餐厅卫生管理制度，建立餐厅卫生工作自查记录。餐厅内所有垃圾倒在指定地点，定期对就餐场所、就餐桌椅、板凳进行打扫消毒。</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（6）确保餐厅操作的安全卫生，杜绝各类设施设备的安全卫生事故。全体工作人员都应熟练掌握消防安全常规常识，严格执行消防安全标准，确保不出问题。做到人走灯灭，人走水停。</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（7）积极配合相关部门检查，检查得分列入考核；对检查过程</w:t>
      </w:r>
      <w:r>
        <w:rPr>
          <w:rFonts w:ascii="方正仿宋_GB2312" w:hAnsi="方正仿宋_GB2312" w:eastAsia="方正仿宋_GB2312" w:cs="方正仿宋_GB2312"/>
          <w:sz w:val="24"/>
          <w:highlight w:val="none"/>
        </w:rPr>
        <w:t xml:space="preserve">中提出的</w:t>
      </w:r>
      <w:r>
        <w:rPr>
          <w:rFonts w:hint="eastAsia" w:ascii="方正仿宋_GB2312" w:hAnsi="方正仿宋_GB2312" w:eastAsia="方正仿宋_GB2312" w:cs="方正仿宋_GB2312"/>
          <w:sz w:val="24"/>
          <w:highlight w:val="none"/>
        </w:rPr>
        <w:t xml:space="preserve">整改项目，立即整改，整改不到位的，甲方有权终止合同。</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（8）餐厅员工衣帽统一、穿戴整齐，保持整洁，上岗期间必须戴口罩，着工作服、工作帽，每个员工有冬、夏工作服各两套。</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（9）餐厅内有健全的防鼠、防蝇、防尘“三防措施”（特别是分菜间、加工间、餐厅等场所的门窗）。餐厅、操作间、室外通道、楼梯等区域，必须保持干净整洁。</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11、乙方服务团队在学校领导下做好食堂自主经营服务，在学校专职食堂经营管理负责人的管理下开展具体工作，并接受学校膳食委员会的监督管理。食品安全、伙食质量、卫生等常规管理工作由乙方团队负责，学校负责原材料采购并对食品安全、产品定价和伙食质量、花色品种等进行监督和要求，月度考核和每学期综合考核由甲方负责实施。</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12、乙方团队必须保证食堂的食品安全卫生与就餐环境达到主管部门量化分级管理优秀等级，学校负责监督，并定时检查。</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13、乙方继续使用现有的设施设备，做好日常维护。</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14、乙方要根据学校自主经营需求，明确服务宗旨、经营理念并提供具体措施，要制定完整的内部管理规章制度，要配合学校创建温馨的餐厅文化，配合学校做好成本控制、利润核算，菜肴价位控制等。</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15、乙方负责食堂的饮食安全卫生，在服务期间中应遵守国家的相关法律法规，无条件接受学校管理，必须按照《食品安全法》的要求，建立和遵守食品安全卫生管理的各项规章制度，确保不发生食物中毒事件。 </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16、因乙方管理不善，人为造成工作范围内的设施、设备等损坏的，由直接负责人维修或赔偿，若直接负责人因故无法维修或赔偿的，甲方有权要求乙方负责赔偿损失，情节严重的可终止合同甚至诉诸法律。</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17、乙方工作人员在岗履行职责期间（包括上下班途中），发生自身的人身伤害、伤亡，均由乙方负责处理并承担经济和道义上的责任，甲方不承担任何责任。</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18、</w:t>
      </w:r>
      <w:r>
        <w:rPr>
          <w:rFonts w:hint="eastAsia" w:ascii="方正仿宋_GB2312" w:hAnsi="方正仿宋_GB2312" w:eastAsia="方正仿宋_GB2312" w:cs="方正仿宋_GB2312"/>
          <w:sz w:val="24"/>
          <w:highlight w:val="yellow"/>
        </w:rPr>
        <w:t xml:space="preserve">乙方在服务期间，出现下列情形之一的，甲方有权终止或解除合同</w:t>
      </w:r>
      <w:r>
        <w:rPr>
          <w:rFonts w:hint="eastAsia" w:ascii="方正仿宋_GB2312" w:hAnsi="方正仿宋_GB2312" w:eastAsia="方正仿宋_GB2312" w:cs="方正仿宋_GB2312"/>
          <w:sz w:val="24"/>
          <w:highlight w:val="none"/>
        </w:rPr>
        <w:t xml:space="preserve">：</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（1）成交的服务全部或部分转包他人。</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（2）月考核及满意度测评未达标、管理混乱、整改不及时不到位或拒不整改的。</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（3）出现重大食品安全事故的，除终止合同以外，甲方有权进一步追究乙方相关责任，损失乙方自行承担。</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w:t>
      </w:r>
      <w:r>
        <w:rPr>
          <w:rFonts w:hint="eastAsia" w:ascii="方正仿宋_GB2312" w:hAnsi="方正仿宋_GB2312" w:eastAsia="方正仿宋_GB2312" w:cs="方正仿宋_GB2312"/>
          <w:sz w:val="24"/>
          <w:highlight w:val="yellow"/>
        </w:rPr>
        <w:t xml:space="preserve">本协议有效期内，如遇国家、省、市、区人民政府及其行政部门宏观政策上有变化、当地政府对城区重新规划、调整等举措，甲方有权终止合同，</w:t>
      </w:r>
      <w:r>
        <w:rPr>
          <w:rFonts w:hint="eastAsia" w:ascii="方正仿宋_GB2312" w:hAnsi="方正仿宋_GB2312" w:eastAsia="方正仿宋_GB2312" w:cs="方正仿宋_GB2312"/>
          <w:sz w:val="24"/>
          <w:highlight w:val="yellow"/>
          <w:lang w:val="en-US" w:eastAsia="zh-CN"/>
        </w:rPr>
        <w:t xml:space="preserve">需提前一个月告知，</w:t>
      </w:r>
      <w:r>
        <w:rPr>
          <w:rFonts w:hint="eastAsia" w:ascii="方正仿宋_GB2312" w:hAnsi="方正仿宋_GB2312" w:eastAsia="方正仿宋_GB2312" w:cs="方正仿宋_GB2312"/>
          <w:sz w:val="24"/>
          <w:highlight w:val="yellow"/>
        </w:rPr>
        <w:t xml:space="preserve">乙方需无条件服从。</w:t>
      </w:r>
      <w:r/>
    </w:p>
    <w:p>
      <w:pPr>
        <w:ind w:firstLine="480"/>
        <w:spacing w:line="480" w:lineRule="exact"/>
        <w:rPr>
          <w:rFonts w:ascii="方正仿宋_GB2312" w:hAnsi="方正仿宋_GB2312" w:eastAsia="方正仿宋_GB2312" w:cs="方正仿宋_GB2312"/>
          <w:b/>
          <w:bCs/>
          <w:sz w:val="24"/>
          <w:highlight w:val="none"/>
        </w:rPr>
      </w:pPr>
      <w:r>
        <w:rPr>
          <w:rFonts w:hint="eastAsia" w:ascii="方正仿宋_GB2312" w:hAnsi="方正仿宋_GB2312" w:eastAsia="方正仿宋_GB2312" w:cs="方正仿宋_GB2312"/>
          <w:sz w:val="24"/>
          <w:highlight w:val="none"/>
        </w:rPr>
        <w:t xml:space="preserve">19、台账资料方面的要求：食堂工作人员的相关资料和所有的工作档案应该在自留存档的前提下，向学校相关部门备份。</w:t>
      </w:r>
      <w:r/>
    </w:p>
    <w:p>
      <w:pPr>
        <w:ind w:firstLine="482"/>
        <w:spacing w:line="480" w:lineRule="exact"/>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 xml:space="preserve">四、甲乙双方权利与义务</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（一）甲方权利和义务</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1、对乙方提供的服务及履行本合同情况实行验收考核。</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2、甲方有权利在适当的范围内公开考核结果。</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3、因突发情况，甲方需调动乙方人员，应服从安排予以配合。</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4、在</w:t>
      </w:r>
      <w:r>
        <w:rPr>
          <w:rFonts w:ascii="方正仿宋_GB2312" w:hAnsi="方正仿宋_GB2312" w:eastAsia="方正仿宋_GB2312" w:cs="方正仿宋_GB2312"/>
          <w:sz w:val="24"/>
          <w:highlight w:val="none"/>
        </w:rPr>
        <w:t xml:space="preserve">运营过程中甲方</w:t>
      </w:r>
      <w:r>
        <w:rPr>
          <w:rFonts w:hint="eastAsia" w:ascii="方正仿宋_GB2312" w:hAnsi="方正仿宋_GB2312" w:eastAsia="方正仿宋_GB2312" w:cs="方正仿宋_GB2312"/>
          <w:sz w:val="24"/>
          <w:highlight w:val="none"/>
        </w:rPr>
        <w:t xml:space="preserve">有</w:t>
      </w:r>
      <w:r>
        <w:rPr>
          <w:rFonts w:ascii="方正仿宋_GB2312" w:hAnsi="方正仿宋_GB2312" w:eastAsia="方正仿宋_GB2312" w:cs="方正仿宋_GB2312"/>
          <w:sz w:val="24"/>
          <w:highlight w:val="none"/>
        </w:rPr>
        <w:t xml:space="preserve">权</w:t>
      </w:r>
      <w:r>
        <w:rPr>
          <w:rFonts w:hint="eastAsia" w:ascii="方正仿宋_GB2312" w:hAnsi="方正仿宋_GB2312" w:eastAsia="方正仿宋_GB2312" w:cs="方正仿宋_GB2312"/>
          <w:sz w:val="24"/>
          <w:highlight w:val="none"/>
        </w:rPr>
        <w:t xml:space="preserve">要求</w:t>
      </w:r>
      <w:r>
        <w:rPr>
          <w:rFonts w:ascii="方正仿宋_GB2312" w:hAnsi="方正仿宋_GB2312" w:eastAsia="方正仿宋_GB2312" w:cs="方正仿宋_GB2312"/>
          <w:sz w:val="24"/>
          <w:highlight w:val="none"/>
        </w:rPr>
        <w:t xml:space="preserve">乙方对部分岗位进行适当调整。</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（二）乙方权利和义务</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1、乙方应根据国家标准、行业标准和规范要求及合同约定的服务质量标准和有关要求，积极主动保质保量地完成服务工作。</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2、乙方应接受并主动配合甲方及行业管理部门的检查。</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3、本合同服务范围之外的突击性、突发性工作，乙方须服从甲方的安排，不得无故拖延。</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4、乙方应做好详细的管理台账，建立管理档案，并按双方约定将管理情况汇总报送甲方。</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5、乙方应对其服务人员进行日常管理和培训，要求服务人员遵守相关的安全规范，釆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6、乙方应指派符合甲方要求的服务管理人员，并向甲方提供人员名单及相关资质资料。</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7、乙方应指派一名项目经理，并向甲方提供人员名单及相关资质资料。</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8、乙方按上述要求向甲方结算费用时应提供下列单据：</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（1）合法有效且符合甲方要求的发票。</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（2）甲方需要的其他相关证明材料。因乙方未按约提供上述单据导致甲方迟延付款的，甲方不承担迟延付款的违约责任。</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 xml:space="preserve">9</w:t>
      </w:r>
      <w:r>
        <w:rPr>
          <w:rFonts w:hint="eastAsia" w:ascii="方正仿宋_GB2312" w:hAnsi="方正仿宋_GB2312" w:eastAsia="方正仿宋_GB2312" w:cs="方正仿宋_GB2312"/>
          <w:sz w:val="24"/>
          <w:highlight w:val="none"/>
        </w:rPr>
        <w:t xml:space="preserve">、项目考核验收以及审计均以甲方要求的方式、程序、标准为准，乙方应当配合甲方的考核验收及审计要求，因乙方不配合甲方导致项目无法进行或考核验收不通过的，乙方自行承担后果。</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 xml:space="preserve">10</w:t>
      </w:r>
      <w:r>
        <w:rPr>
          <w:rFonts w:hint="eastAsia" w:ascii="方正仿宋_GB2312" w:hAnsi="方正仿宋_GB2312" w:eastAsia="方正仿宋_GB2312" w:cs="方正仿宋_GB2312"/>
          <w:sz w:val="24"/>
          <w:highlight w:val="none"/>
        </w:rPr>
        <w:t xml:space="preserve">、乙方应认真执行国家有关职工工资、福利、假期等方面的规定，并为职工按照法律规定、劳动合同约定缴纳社会保险，乙方违反该约定而产生的一切纠纷由乙方自行解决，如给甲方造成损失的，乙方应赔偿甲方一切直接、间接损失。</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rPr>
          <w:rFonts w:hint="eastAsia" w:ascii="方正仿宋_GB2312" w:hAnsi="方正仿宋_GB2312" w:eastAsia="方正仿宋_GB2312" w:cs="方正仿宋_GB2312"/>
          <w:sz w:val="24"/>
          <w:highlight w:val="none"/>
          <w:lang w:val="en-US" w:eastAsia="zh-CN"/>
        </w:rPr>
        <w:t xml:space="preserve">1</w:t>
      </w:r>
      <w:r>
        <w:rPr>
          <w:rFonts w:hint="eastAsia" w:ascii="方正仿宋_GB2312" w:hAnsi="方正仿宋_GB2312" w:eastAsia="方正仿宋_GB2312" w:cs="方正仿宋_GB2312"/>
          <w:sz w:val="24"/>
          <w:highlight w:val="none"/>
        </w:rPr>
        <w:t xml:space="preserve">、乙方人员在服务过程中与第三方产生纠纷或发生损害的，一切责任由乙方承担。如给甲方造成损失的，乙方应赔偿甲方一切直接、间接损失。</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w:t>
      </w:r>
      <w:r>
        <w:rPr>
          <w:rFonts w:hint="eastAsia" w:ascii="方正仿宋_GB2312" w:hAnsi="方正仿宋_GB2312" w:eastAsia="方正仿宋_GB2312" w:cs="方正仿宋_GB2312"/>
          <w:sz w:val="24"/>
          <w:highlight w:val="none"/>
          <w:lang w:val="en-US" w:eastAsia="zh-CN"/>
        </w:rPr>
        <w:t xml:space="preserve">2</w:t>
      </w:r>
      <w:r>
        <w:rPr>
          <w:rFonts w:hint="eastAsia" w:ascii="方正仿宋_GB2312" w:hAnsi="方正仿宋_GB2312" w:eastAsia="方正仿宋_GB2312" w:cs="方正仿宋_GB2312"/>
          <w:sz w:val="24"/>
          <w:highlight w:val="none"/>
        </w:rPr>
        <w:t xml:space="preserve">、本合同解除或终止后，乙方应当在甲方要求的期限内有序退出食堂管理服务区域，将相关资料等移交甲方，甲方在乙方退出后15个工作日内将乙方所有账目结清。</w:t>
      </w:r>
      <w:r/>
    </w:p>
    <w:p>
      <w:pPr>
        <w:ind w:firstLine="482"/>
        <w:spacing w:line="480" w:lineRule="exact"/>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 xml:space="preserve">五、违约责任</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1、合同一方不履行合同义务或者履行合同义务不符合约定的，应当承担继续履行、采取补救措施或者赔偿损失等违约责任。</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2、本合同履行过程中，乙方应保证食堂卫生达标，符合合同的相关规定，不得出现食品卫生安全问题。如有发生，乙方应承担因该问题而产生的一切费用，同时，甲方有权解除本合同。</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3、乙方未经甲方书面同意将本合同的全部或部分合同义务转让给第三方的，甲方有权解除本合同。</w:t>
      </w:r>
      <w:r/>
    </w:p>
    <w:p>
      <w:pPr>
        <w:ind w:firstLine="482"/>
        <w:spacing w:line="480" w:lineRule="exact"/>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 xml:space="preserve">六、不可抗力</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1、因不可抗力不能履行合同的，根据实际情况，部分或者全部免除责任。</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2、合同一方因不可抗力不能履行合同的，应自不可抗力发生后3日内通知对方。</w:t>
      </w:r>
      <w:r/>
    </w:p>
    <w:p>
      <w:pPr>
        <w:ind w:firstLine="482"/>
        <w:spacing w:line="480" w:lineRule="exact"/>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 xml:space="preserve">七、其他</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1、双方签约人为各自法定代表人或被授权代表。</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2、本合同经双方签字盖章后生效。</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3、本合同一式肆份，甲方各执贰份，各份具有同等法律效力。</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4.本合同未尽事宜，甲乙双方应友好协商解决，协商不成，任何一方均可向甲方所在地人民法院提起诉讼。</w:t>
      </w:r>
      <w:r/>
    </w:p>
    <w:p>
      <w:pPr>
        <w:ind w:firstLine="480"/>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甲方：                                   乙方：                   </w:t>
      </w:r>
      <w:r/>
    </w:p>
    <w:p>
      <w:pPr>
        <w:ind w:firstLine="480"/>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法定代表人（授权代表）：                  法定代表人（授权代表）：    </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签约日期：                               </w:t>
      </w:r>
      <w:r>
        <w:rPr>
          <w:rFonts w:hint="eastAsia" w:ascii="方正仿宋_GB2312" w:hAnsi="方正仿宋_GB2312" w:eastAsia="方正仿宋_GB2312" w:cs="方正仿宋_GB2312"/>
          <w:sz w:val="24"/>
          <w:highlight w:val="none"/>
          <w:lang w:val="en-US" w:eastAsia="zh-CN"/>
        </w:rPr>
        <w:t xml:space="preserve"> </w:t>
      </w:r>
      <w:r>
        <w:rPr>
          <w:rFonts w:hint="eastAsia" w:ascii="方正仿宋_GB2312" w:hAnsi="方正仿宋_GB2312" w:eastAsia="方正仿宋_GB2312" w:cs="方正仿宋_GB2312"/>
          <w:sz w:val="24"/>
          <w:highlight w:val="none"/>
        </w:rPr>
        <w:t xml:space="preserve">签约日期：</w:t>
      </w:r>
      <w:r/>
    </w:p>
    <w:p>
      <w:p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w:t>
      </w:r>
      <w:r/>
    </w:p>
    <w:p>
      <w:pPr>
        <w:ind w:firstLine="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地址：                                     地址：</w:t>
      </w:r>
      <w:r/>
    </w:p>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p>
      <w:pP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br w:type="page" w:clear="all"/>
      </w:r>
      <w:r/>
    </w:p>
    <w:p>
      <w:p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附件：</w:t>
      </w:r>
      <w:r/>
    </w:p>
    <w:p>
      <w:pPr>
        <w:ind w:firstLine="2640"/>
        <w:spacing w:line="480" w:lineRule="exact"/>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sz w:val="24"/>
          <w:highlight w:val="none"/>
        </w:rPr>
        <w:t xml:space="preserve"> 食堂月常规检查考核表</w:t>
      </w:r>
      <w:r/>
    </w:p>
    <w:p>
      <w:p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检查人：</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 xml:space="preserve">        检查时间：</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 xml:space="preserve">年</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 xml:space="preserve">月</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 xml:space="preserve">日</w:t>
      </w:r>
      <w:r/>
    </w:p>
    <w:tbl>
      <w:tblPr>
        <w:tblStyle w:val="9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507"/>
        <w:gridCol w:w="4296"/>
        <w:gridCol w:w="2167"/>
        <w:gridCol w:w="675"/>
        <w:gridCol w:w="811"/>
      </w:tblGrid>
      <w:tr>
        <w:trPr>
          <w:jc w:val="center"/>
        </w:trPr>
        <w:tc>
          <w:tcPr>
            <w:tcW w:w="391" w:type="pc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项目</w:t>
            </w:r>
            <w:r/>
          </w:p>
        </w:tc>
        <w:tc>
          <w:tcPr>
            <w:gridSpan w:val="2"/>
            <w:tcW w:w="2617" w:type="pc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检查具体内容</w:t>
            </w:r>
            <w:r/>
          </w:p>
        </w:tc>
        <w:tc>
          <w:tcPr>
            <w:tcW w:w="1181" w:type="pc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评分标准</w:t>
            </w:r>
            <w:r/>
          </w:p>
        </w:tc>
        <w:tc>
          <w:tcPr>
            <w:tcW w:w="368" w:type="pc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分值</w:t>
            </w:r>
            <w:r/>
          </w:p>
        </w:tc>
        <w:tc>
          <w:tcPr>
            <w:tcW w:w="442" w:type="pc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得分</w:t>
            </w:r>
            <w:r/>
          </w:p>
        </w:tc>
      </w:tr>
      <w:tr>
        <w:trPr>
          <w:jc w:val="center"/>
        </w:trPr>
        <w:tc>
          <w:tcPr>
            <w:tcW w:w="39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伙</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食</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质</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量</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（32分）</w:t>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采购</w:t>
            </w:r>
            <w:r/>
          </w:p>
        </w:tc>
        <w:tc>
          <w:tcPr>
            <w:tcW w:w="2341" w:type="pct"/>
            <w:textDirection w:val="lrTb"/>
            <w:noWrap w:val="false"/>
          </w:tcPr>
          <w:p>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需建立采购食品台账，账面数据包括采购日期、名称、数量、单价等。</w:t>
            </w:r>
            <w:r/>
          </w:p>
        </w:tc>
        <w:tc>
          <w:tcPr>
            <w:tcW w:w="118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有一项不合格减2分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8</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做好每日采购计划，并在规定时间内上报学校食堂管理人员</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采购计划科学合理，尽量做到精准，不少、不浪费。</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做好出入库管理工作，严格做好登记、摆放、检查、盘点工作，坚决杜绝三无食品和过期食品。</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销售</w:t>
            </w:r>
            <w:r/>
          </w:p>
        </w:tc>
        <w:tc>
          <w:tcPr>
            <w:tcW w:w="2341" w:type="pct"/>
            <w:textDirection w:val="lrTb"/>
            <w:noWrap w:val="false"/>
          </w:tcPr>
          <w:p>
            <w:pPr>
              <w:numPr>
                <w:ilvl w:val="0"/>
                <w:numId w:val="7"/>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饭菜不熟或口感较差现象。</w:t>
            </w:r>
            <w:r/>
          </w:p>
        </w:tc>
        <w:tc>
          <w:tcPr>
            <w:tcW w:w="1181" w:type="pct"/>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发现一项或有人举报（经核实后）一次减3分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10</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7"/>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饭菜内发现异物、杂物。</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Height w:val="539"/>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7"/>
              </w:numPr>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有售隔夜饭菜的。</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Height w:val="413"/>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7"/>
              </w:numPr>
              <w:spacing w:line="480" w:lineRule="exact"/>
              <w:rPr>
                <w:rFonts w:hint="eastAsia"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做好食品留样相关工作。</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工作餐搭配</w:t>
            </w:r>
            <w:r/>
          </w:p>
        </w:tc>
        <w:tc>
          <w:tcPr>
            <w:tcW w:w="2341" w:type="pct"/>
            <w:textDirection w:val="lrTb"/>
            <w:noWrap w:val="false"/>
          </w:tcPr>
          <w:p>
            <w:pPr>
              <w:numPr>
                <w:ilvl w:val="0"/>
                <w:numId w:val="8"/>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早餐搭配合理（每周</w:t>
            </w:r>
            <w:r>
              <w:rPr>
                <w:rFonts w:ascii="方正仿宋_GB2312" w:hAnsi="方正仿宋_GB2312" w:eastAsia="方正仿宋_GB2312" w:cs="方正仿宋_GB2312"/>
                <w:sz w:val="24"/>
                <w:highlight w:val="none"/>
              </w:rPr>
              <w:t xml:space="preserve">提供谷薯类、奶类及大豆类、蛋类</w:t>
            </w:r>
            <w:r>
              <w:rPr>
                <w:rFonts w:hint="eastAsia" w:ascii="方正仿宋_GB2312" w:hAnsi="方正仿宋_GB2312" w:eastAsia="方正仿宋_GB2312" w:cs="方正仿宋_GB2312"/>
                <w:sz w:val="24"/>
                <w:highlight w:val="none"/>
              </w:rPr>
              <w:t xml:space="preserve">等）。</w:t>
            </w:r>
            <w:r/>
          </w:p>
        </w:tc>
        <w:tc>
          <w:tcPr>
            <w:tcW w:w="118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每少一种减2分，荤、素菜营养搭配不合理减2分。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10</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8"/>
              </w:num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中餐及晚餐</w:t>
            </w:r>
            <w:r>
              <w:rPr>
                <w:rFonts w:hint="eastAsia" w:ascii="方正仿宋_GB2312" w:hAnsi="方正仿宋_GB2312" w:eastAsia="方正仿宋_GB2312" w:cs="方正仿宋_GB2312"/>
                <w:sz w:val="24"/>
                <w:highlight w:val="none"/>
              </w:rPr>
              <w:t xml:space="preserve">荤、素菜营养搭配合理，种类不少于</w:t>
            </w:r>
            <w:r>
              <w:rPr>
                <w:rFonts w:ascii="方正仿宋_GB2312" w:hAnsi="方正仿宋_GB2312" w:eastAsia="方正仿宋_GB2312" w:cs="方正仿宋_GB2312"/>
                <w:sz w:val="24"/>
                <w:highlight w:val="none"/>
              </w:rPr>
              <w:t xml:space="preserve">6</w:t>
            </w:r>
            <w:r>
              <w:rPr>
                <w:rFonts w:hint="eastAsia" w:ascii="方正仿宋_GB2312" w:hAnsi="方正仿宋_GB2312" w:eastAsia="方正仿宋_GB2312" w:cs="方正仿宋_GB2312"/>
                <w:sz w:val="24"/>
                <w:highlight w:val="none"/>
              </w:rPr>
              <w:t xml:space="preserve">种（至少</w:t>
            </w:r>
            <w:r>
              <w:rPr>
                <w:rFonts w:ascii="方正仿宋_GB2312" w:hAnsi="方正仿宋_GB2312" w:eastAsia="方正仿宋_GB2312" w:cs="方正仿宋_GB2312"/>
                <w:sz w:val="24"/>
                <w:highlight w:val="none"/>
              </w:rPr>
              <w:t xml:space="preserve">4</w:t>
            </w:r>
            <w:r>
              <w:rPr>
                <w:rFonts w:hint="eastAsia" w:ascii="方正仿宋_GB2312" w:hAnsi="方正仿宋_GB2312" w:eastAsia="方正仿宋_GB2312" w:cs="方正仿宋_GB2312"/>
                <w:sz w:val="24"/>
                <w:highlight w:val="none"/>
              </w:rPr>
              <w:t xml:space="preserve">个荤菜）。</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vAlign w:val="center"/>
            <w:textDirection w:val="lrTb"/>
            <w:noWrap w:val="false"/>
          </w:tcPr>
          <w:p>
            <w:pPr>
              <w:numPr>
                <w:ilvl w:val="0"/>
                <w:numId w:val="8"/>
              </w:num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每天食物种类应不少于 12 种，每周食物种类应不少于 25 种</w:t>
            </w:r>
            <w:r>
              <w:rPr>
                <w:rFonts w:hint="eastAsia" w:ascii="方正仿宋_GB2312" w:hAnsi="方正仿宋_GB2312" w:eastAsia="方正仿宋_GB2312" w:cs="方正仿宋_GB2312"/>
                <w:sz w:val="24"/>
                <w:highlight w:val="none"/>
              </w:rPr>
              <w:t xml:space="preserve">。</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服</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务</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质</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量</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(18</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分)</w:t>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仪容仪表</w:t>
            </w:r>
            <w:r/>
          </w:p>
        </w:tc>
        <w:tc>
          <w:tcPr>
            <w:tcW w:w="2341" w:type="pct"/>
            <w:textDirection w:val="lrTb"/>
            <w:noWrap w:val="false"/>
          </w:tcPr>
          <w:p>
            <w:pPr>
              <w:numPr>
                <w:ilvl w:val="0"/>
                <w:numId w:val="9"/>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厨师工作期间需着整洁干净的工作制服。</w:t>
            </w:r>
            <w:r/>
          </w:p>
        </w:tc>
        <w:tc>
          <w:tcPr>
            <w:tcW w:w="118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发现1人次减2分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10</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9"/>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炊事人员必须保持整洁，不允许</w:t>
            </w:r>
            <w:r>
              <w:rPr>
                <w:rFonts w:hint="eastAsia" w:ascii="方正仿宋_GB2312" w:hAnsi="方正仿宋_GB2312" w:eastAsia="方正仿宋_GB2312" w:cs="方正仿宋_GB2312"/>
                <w:sz w:val="24"/>
                <w:highlight w:val="none"/>
                <w:lang w:eastAsia="zh-CN"/>
              </w:rPr>
              <w:t xml:space="preserve">佩戴首饰</w:t>
            </w:r>
            <w:r>
              <w:rPr>
                <w:rFonts w:hint="eastAsia" w:ascii="方正仿宋_GB2312" w:hAnsi="方正仿宋_GB2312" w:eastAsia="方正仿宋_GB2312" w:cs="方正仿宋_GB2312"/>
                <w:sz w:val="24"/>
                <w:highlight w:val="none"/>
              </w:rPr>
              <w:t xml:space="preserve">，双手干净。</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ind w:left="480" w:hanging="48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3. 操作食品时禁止吸烟、挖鼻孔、对食物打喷嚏等不良卫生行为。</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8"/>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出售食品时不能用手直接接触食品，必须佩戴一次性手套、口罩。</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服务</w:t>
            </w:r>
            <w:r/>
          </w:p>
        </w:tc>
        <w:tc>
          <w:tcPr>
            <w:tcW w:w="2341" w:type="pct"/>
            <w:textDirection w:val="lrTb"/>
            <w:noWrap w:val="false"/>
          </w:tcPr>
          <w:p>
            <w:pPr>
              <w:numPr>
                <w:ilvl w:val="0"/>
                <w:numId w:val="10"/>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食堂服务人员要微笑服务、热心解答。</w:t>
            </w:r>
            <w:r/>
          </w:p>
        </w:tc>
        <w:tc>
          <w:tcPr>
            <w:tcW w:w="1181" w:type="pct"/>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不文明行为减2分。</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每举报1人次减4分。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8</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0"/>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不得发生争吵、打骂等不文明行为。</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0"/>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按规定时间开饭、回收餐具。</w:t>
            </w:r>
            <w:r/>
          </w:p>
        </w:tc>
        <w:tc>
          <w:tcPr>
            <w:tcW w:w="1181" w:type="pc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发现1次减2分</w:t>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卫</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生</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标</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准</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（42分）</w:t>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制作</w:t>
            </w:r>
            <w:r/>
          </w:p>
        </w:tc>
        <w:tc>
          <w:tcPr>
            <w:tcW w:w="2341" w:type="pct"/>
            <w:textDirection w:val="lrTb"/>
            <w:noWrap w:val="false"/>
          </w:tcPr>
          <w:p>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原料、半成品、成品的加工、存放及使用容器是否存在交叉污染并有明显的区分标注。</w:t>
            </w:r>
            <w:r/>
          </w:p>
        </w:tc>
        <w:tc>
          <w:tcPr>
            <w:tcW w:w="1181" w:type="pct"/>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存在交叉污染并无明显的区分标志减2分。</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生、熟食品未分开且食品存放没有按照管理要求执行减3分。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10</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生、熟食品分开。</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食品存放分类分架。</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无过期、变质食品原材料。</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厨房</w:t>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灯管、风扇、排气扇、墙壁、抽油烟罩干净无油污、灰尘、蜘蛛网、尘渍。</w:t>
            </w:r>
            <w:r/>
          </w:p>
        </w:tc>
        <w:tc>
          <w:tcPr>
            <w:tcW w:w="118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有一项不清洁减1分。</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无消毒作业减2分。</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不按食品安全工作规定执行减2分。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18</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各种蒸饭、煲汤炉具整洁，里外干净光亮。</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工作间地面干净、无积水、无杂物。</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货架经常擦拭，保持干净，各种刀具（标示清晰完整）手套摆放整齐。</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操作台、灶台及售饭台干净整洁。</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洗菜池、炊具、餐具、菜具、熟食容器定期消毒并保持清洁，做到“一洗二清三冲四消毒”。</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各种机器设备保持整洁，标示清晰。</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Height w:val="90"/>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下水道无菜渣、无尘渍、堵塞等现象。</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餐厅</w:t>
            </w:r>
            <w:r/>
          </w:p>
        </w:tc>
        <w:tc>
          <w:tcPr>
            <w:tcW w:w="2341" w:type="pct"/>
            <w:textDirection w:val="lrTb"/>
            <w:noWrap w:val="false"/>
          </w:tcPr>
          <w:p>
            <w:pPr>
              <w:numPr>
                <w:ilvl w:val="0"/>
                <w:numId w:val="13"/>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餐厅地面每日清扫，地面整洁。</w:t>
            </w:r>
            <w:r/>
          </w:p>
        </w:tc>
        <w:tc>
          <w:tcPr>
            <w:tcW w:w="118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发现一次/一项减1分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6</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3"/>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桌椅摆放整齐，桌椅、壁柜洁净无污渍、桌面无菜渣、水渍。</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3"/>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水槽、餐余回收处干净整洁、无残渣。</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库房</w:t>
            </w:r>
            <w:r/>
          </w:p>
        </w:tc>
        <w:tc>
          <w:tcPr>
            <w:tcW w:w="2341" w:type="pct"/>
            <w:textDirection w:val="lrTb"/>
            <w:noWrap w:val="false"/>
          </w:tcPr>
          <w:p>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地面保持清洁。</w:t>
            </w:r>
            <w:r/>
          </w:p>
        </w:tc>
        <w:tc>
          <w:tcPr>
            <w:tcW w:w="118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有一次/一项不清洁减少</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2分</w:t>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8</w:t>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所有食物必须上架，禁止随意摆放。</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夏季须保持通风换气，库房无异味，保持蔬菜新鲜。</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textDirection w:val="lrTb"/>
            <w:noWrap w:val="false"/>
          </w:tcPr>
          <w:p>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冰箱责任落实到人，标示、温控清楚，外表整洁、生熟分区标示清晰，冰箱内结霜适中，摆放整齐。</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日</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常</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管</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理</w:t>
            </w:r>
            <w:r/>
          </w:p>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（8分）</w:t>
            </w:r>
            <w:r/>
          </w:p>
        </w:tc>
        <w:tc>
          <w:tcPr>
            <w:tcW w:w="276"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行为规范</w:t>
            </w:r>
            <w:r/>
          </w:p>
        </w:tc>
        <w:tc>
          <w:tcPr>
            <w:tcW w:w="2341" w:type="pct"/>
            <w:vAlign w:val="center"/>
            <w:textDirection w:val="lrTb"/>
            <w:noWrap w:val="false"/>
          </w:tcPr>
          <w:p>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严禁非食堂人员随意进入厨房及食品库房。</w:t>
            </w:r>
            <w:r/>
          </w:p>
        </w:tc>
        <w:tc>
          <w:tcPr>
            <w:tcW w:w="1181"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发现一次扣2分</w:t>
            </w:r>
            <w:r/>
          </w:p>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Align w:val="center"/>
            <w:vMerge w:val="restart"/>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10</w:t>
            </w:r>
            <w:r/>
          </w:p>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restart"/>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Align w:val="center"/>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Align w:val="center"/>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vAlign w:val="center"/>
            <w:textDirection w:val="lrTb"/>
            <w:noWrap w:val="false"/>
          </w:tcPr>
          <w:p>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合理的使用水电气，及时断电断水断气，下班前做好检查工作，确保断水断电断气。</w:t>
            </w:r>
            <w:r/>
          </w:p>
        </w:tc>
        <w:tc>
          <w:tcPr>
            <w:tcW w:w="1181" w:type="pct"/>
            <w:vAlign w:val="center"/>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Align w:val="center"/>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vAlign w:val="center"/>
            <w:textDirection w:val="lrTb"/>
            <w:noWrap w:val="false"/>
          </w:tcPr>
          <w:p>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做好勤俭节约、减少浪费。</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Height w:val="398"/>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vAlign w:val="center"/>
            <w:textDirection w:val="lrTb"/>
            <w:noWrap w:val="false"/>
          </w:tcPr>
          <w:p>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所有工作人员实行考勤并进行晨午检，晨午检不合格的不得进场。</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r>
        <w:trPr>
          <w:jc w:val="center"/>
          <w:trHeight w:val="398"/>
        </w:trPr>
        <w:tc>
          <w:tcPr>
            <w:tcW w:w="391"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76"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2341" w:type="pct"/>
            <w:vAlign w:val="center"/>
            <w:textDirection w:val="lrTb"/>
            <w:noWrap w:val="false"/>
          </w:tcPr>
          <w:p>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遇各类投诉，经校方查实为乙方责任</w:t>
            </w:r>
            <w:r/>
          </w:p>
        </w:tc>
        <w:tc>
          <w:tcPr>
            <w:tcW w:w="1181"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368" w:type="pct"/>
            <w:vMerge w:val="continue"/>
            <w:textDirection w:val="lrTb"/>
            <w:noWrap w:val="false"/>
          </w:tcPr>
          <w:p>
            <w:pPr>
              <w:jc w:val="cente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c>
          <w:tcPr>
            <w:tcW w:w="442" w:type="pct"/>
            <w:vMerge w:val="continue"/>
            <w:textDirection w:val="lrTb"/>
            <w:noWrap w:val="false"/>
          </w:tcPr>
          <w:p>
            <w:p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r>
            <w:r/>
          </w:p>
        </w:tc>
      </w:tr>
    </w:tbl>
    <w:p>
      <w:pPr>
        <w:spacing w:line="44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考核办法：</w:t>
      </w:r>
      <w:r/>
    </w:p>
    <w:p>
      <w:pPr>
        <w:ind w:firstLine="480"/>
        <w:spacing w:line="44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1、当月得分大于80分（含80分）以上的，视为合格。</w:t>
      </w:r>
      <w:r/>
    </w:p>
    <w:p>
      <w:pPr>
        <w:ind w:firstLine="480"/>
        <w:spacing w:line="44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2、当月得分不满70分，但大于60分（含60分）以上的，责令其改正。</w:t>
      </w:r>
      <w:r/>
    </w:p>
    <w:p>
      <w:pPr>
        <w:ind w:firstLine="480"/>
        <w:spacing w:line="44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3</w:t>
      </w:r>
      <w:r>
        <w:rPr>
          <w:rFonts w:hint="eastAsia" w:ascii="方正仿宋_GB2312" w:hAnsi="方正仿宋_GB2312" w:eastAsia="方正仿宋_GB2312" w:cs="方正仿宋_GB2312"/>
          <w:sz w:val="24"/>
          <w:highlight w:val="none"/>
        </w:rPr>
        <w:t xml:space="preserve">、当月得分不满60分，除责令其改正，另从服务费总营业额中扣发3</w:t>
      </w:r>
      <w:r>
        <w:rPr>
          <w:rFonts w:ascii="方正仿宋_GB2312" w:hAnsi="方正仿宋_GB2312" w:eastAsia="方正仿宋_GB2312" w:cs="方正仿宋_GB2312"/>
          <w:sz w:val="24"/>
          <w:highlight w:val="none"/>
        </w:rPr>
        <w:t xml:space="preserve">000元</w:t>
      </w:r>
      <w:r>
        <w:rPr>
          <w:rFonts w:hint="eastAsia" w:ascii="方正仿宋_GB2312" w:hAnsi="方正仿宋_GB2312" w:eastAsia="方正仿宋_GB2312" w:cs="方正仿宋_GB2312"/>
          <w:sz w:val="24"/>
          <w:highlight w:val="none"/>
        </w:rPr>
        <w:t xml:space="preserve">，整改到位检查合格后无息退还。</w:t>
      </w:r>
      <w:r/>
    </w:p>
    <w:p>
      <w:pPr>
        <w:ind w:firstLine="480"/>
        <w:spacing w:line="44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4</w:t>
      </w:r>
      <w:r>
        <w:rPr>
          <w:rFonts w:hint="eastAsia" w:ascii="方正仿宋_GB2312" w:hAnsi="方正仿宋_GB2312" w:eastAsia="方正仿宋_GB2312" w:cs="方正仿宋_GB2312"/>
          <w:sz w:val="24"/>
          <w:highlight w:val="none"/>
        </w:rPr>
        <w:t xml:space="preserve">、连续两个月得分不满60分的，校方可解除合同。</w:t>
      </w:r>
      <w:r/>
    </w:p>
    <w:p>
      <w:pPr>
        <w:ind w:firstLine="480"/>
        <w:spacing w:line="44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 xml:space="preserve">5</w:t>
      </w:r>
      <w:r>
        <w:rPr>
          <w:rFonts w:hint="eastAsia" w:ascii="方正仿宋_GB2312" w:hAnsi="方正仿宋_GB2312" w:eastAsia="方正仿宋_GB2312" w:cs="方正仿宋_GB2312"/>
          <w:sz w:val="24"/>
          <w:highlight w:val="none"/>
        </w:rPr>
        <w:t xml:space="preserve">、如一学期得分均值达80分及以上，视为考核合格。</w:t>
      </w:r>
      <w:r/>
    </w:p>
    <w:p>
      <w:pPr>
        <w:ind w:left="638"/>
        <w:spacing w:before="59" w:line="238" w:lineRule="exact"/>
        <w:rPr>
          <w:rFonts w:hint="eastAsia" w:ascii="宋体" w:hAnsi="宋体" w:eastAsia="宋体" w:cs="宋体"/>
          <w:sz w:val="20"/>
          <w:szCs w:val="20"/>
        </w:rPr>
        <w:outlineLvl w:val="1"/>
      </w:pPr>
      <w:r>
        <w:rPr>
          <w:rFonts w:hint="eastAsia" w:ascii="宋体" w:hAnsi="宋体" w:eastAsia="宋体" w:cs="宋体"/>
          <w:sz w:val="20"/>
          <w:szCs w:val="20"/>
        </w:rPr>
      </w:r>
      <w:r/>
    </w:p>
    <w:p>
      <w:pPr>
        <w:jc w:val="both"/>
        <w:pageBreakBefore w:val="0"/>
        <w:spacing w:line="380" w:lineRule="exact"/>
        <w:rPr>
          <w:rFonts w:hint="eastAsia" w:ascii="宋体" w:hAnsi="宋体" w:eastAsia="宋体" w:cs="宋体"/>
          <w:b/>
          <w:color w:val="auto"/>
          <w:sz w:val="44"/>
          <w:szCs w:val="44"/>
          <w:highlight w:val="none"/>
          <w:lang w:val="en-US" w:eastAsia="zh-CN"/>
        </w:rPr>
        <w:sectPr>
          <w:footerReference w:type="default" r:id="rId10"/>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hAnsi="宋体" w:eastAsia="宋体" w:cs="宋体"/>
          <w:b/>
          <w:color w:val="auto"/>
          <w:sz w:val="44"/>
          <w:szCs w:val="44"/>
          <w:highlight w:val="none"/>
          <w:lang w:val="en-US" w:eastAsia="zh-CN"/>
        </w:rPr>
      </w:r>
      <w:r/>
    </w:p>
    <w:p>
      <w:pPr>
        <w:jc w:val="both"/>
        <w:pageBreakBefore w:val="0"/>
        <w:spacing w:line="380" w:lineRule="exact"/>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jc w:val="center"/>
        <w:pageBreakBefore w:val="0"/>
        <w:spacing w:line="380" w:lineRule="exact"/>
        <w:rPr>
          <w:rFonts w:hint="eastAsia" w:ascii="宋体" w:hAnsi="宋体" w:eastAsia="宋体" w:cs="宋体"/>
          <w:b/>
          <w:bCs/>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 xml:space="preserve">第 六 章</w:t>
      </w:r>
      <w:r/>
    </w:p>
    <w:p>
      <w:pPr>
        <w:pStyle w:val="918"/>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18"/>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18"/>
        <w:numPr>
          <w:ilvl w:val="0"/>
          <w:numId w:val="0"/>
        </w:numPr>
        <w:jc w:val="center"/>
        <w:pageBreakBefore w:val="0"/>
        <w:spacing w:line="38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响  应  文  件</w:t>
      </w:r>
      <w:r/>
    </w:p>
    <w:p>
      <w:pPr>
        <w:pStyle w:val="918"/>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18"/>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 目 名 称：               </w:t>
      </w:r>
      <w:r/>
    </w:p>
    <w:p>
      <w:pPr>
        <w:jc w:val="center"/>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项 目</w:t>
      </w:r>
      <w:r>
        <w:rPr>
          <w:rFonts w:hint="eastAsia" w:ascii="宋体" w:hAnsi="宋体" w:eastAsia="宋体" w:cs="宋体"/>
          <w:b/>
          <w:bCs/>
          <w:color w:val="auto"/>
          <w:sz w:val="32"/>
          <w:szCs w:val="32"/>
          <w:highlight w:val="none"/>
        </w:rPr>
        <w:t xml:space="preserve"> 编 号：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供应商名称：（加盖公章）</w:t>
      </w:r>
      <w:r/>
    </w:p>
    <w:p>
      <w:pPr>
        <w:jc w:val="center"/>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2"/>
          <w:szCs w:val="32"/>
          <w:highlight w:val="none"/>
        </w:rPr>
        <w:t xml:space="preserve">日    期 ：         </w:t>
      </w: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9"/>
        <w:ind w:right="-2" w:firstLine="0"/>
        <w:pageBreakBefore w:val="0"/>
        <w:spacing w:line="380" w:lineRule="exact"/>
        <w:tabs>
          <w:tab w:val="left" w:pos="42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19"/>
        <w:ind w:right="-2" w:firstLine="0"/>
        <w:jc w:val="center"/>
        <w:pageBreakBefore w:val="0"/>
        <w:spacing w:line="380" w:lineRule="exact"/>
        <w:tabs>
          <w:tab w:val="left" w:pos="420" w:leader="none"/>
        </w:tabs>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ageBreakBefore w:val="0"/>
        <w:spacing w:line="38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3769"/>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6"/>
          <w:szCs w:val="36"/>
          <w:highlight w:val="none"/>
        </w:rPr>
        <w:t xml:space="preserve">一、磋商函</w:t>
      </w:r>
      <w:r/>
    </w:p>
    <w:p>
      <w:pPr>
        <w:pStyle w:val="938"/>
        <w:ind w:firstLine="560"/>
        <w:jc w:val="both"/>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r/>
    </w:p>
    <w:p>
      <w:pPr>
        <w:pStyle w:val="938"/>
        <w:ind w:firstLine="70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采购项目（项目编号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名称），全权处理本次项目投标的有关事宜。</w:t>
      </w:r>
      <w:r/>
    </w:p>
    <w:p>
      <w:pPr>
        <w:pStyle w:val="938"/>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1、我单位经现场勘察和研究</w:t>
      </w:r>
      <w:r>
        <w:rPr>
          <w:rFonts w:hint="eastAsia" w:ascii="宋体" w:hAnsi="宋体" w:cs="宋体"/>
          <w:color w:val="auto"/>
          <w:sz w:val="24"/>
          <w:szCs w:val="22"/>
          <w:highlight w:val="none"/>
          <w:lang w:val="en-US" w:eastAsia="zh-CN"/>
        </w:rPr>
        <w:t xml:space="preserve">后，</w:t>
      </w:r>
      <w:r>
        <w:rPr>
          <w:rFonts w:hint="eastAsia" w:ascii="宋体" w:hAnsi="宋体" w:eastAsia="宋体" w:cs="宋体"/>
          <w:color w:val="auto"/>
          <w:sz w:val="24"/>
          <w:szCs w:val="22"/>
          <w:highlight w:val="none"/>
          <w:lang w:val="en-US" w:eastAsia="zh-CN"/>
        </w:rPr>
        <w:t xml:space="preserve">按上述磋商文件我方愿以磋商报价为【大写:人民币</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（RMB¥</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）】的磋商报价承包上述</w:t>
      </w:r>
      <w:r>
        <w:rPr>
          <w:rFonts w:hint="eastAsia" w:ascii="宋体" w:hAnsi="宋体" w:cs="宋体"/>
          <w:color w:val="auto"/>
          <w:sz w:val="24"/>
          <w:szCs w:val="22"/>
          <w:highlight w:val="none"/>
          <w:lang w:val="en-US" w:eastAsia="zh-CN"/>
        </w:rPr>
        <w:t xml:space="preserve">服务项目</w:t>
      </w:r>
      <w:r>
        <w:rPr>
          <w:rFonts w:hint="eastAsia" w:ascii="宋体" w:hAnsi="宋体" w:eastAsia="宋体" w:cs="宋体"/>
          <w:color w:val="auto"/>
          <w:sz w:val="24"/>
          <w:szCs w:val="22"/>
          <w:highlight w:val="none"/>
          <w:lang w:val="en-US" w:eastAsia="zh-CN"/>
        </w:rPr>
        <w:t xml:space="preserve">。</w:t>
      </w:r>
      <w:r/>
    </w:p>
    <w:p>
      <w:pPr>
        <w:ind w:left="0" w:firstLine="560"/>
        <w:jc w:val="both"/>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2、我们接受采购文件的所有条款和规定。</w:t>
      </w:r>
      <w:r/>
    </w:p>
    <w:p>
      <w:pPr>
        <w:ind w:left="0" w:firstLine="560"/>
        <w:jc w:val="both"/>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我们同意按照采购文件的规定，本响应文件的有效期为从开标之日起计算的九十天，在此期间，本响应文件将始终对我们具有约束力，并可随时被接受。如果我们中标，本响应文件在此期间之后将继续保持有效。如果在开标后规定的投标有效期内撤回投标，我们的投标保证金可被贵方没收。</w:t>
      </w:r>
      <w:r/>
    </w:p>
    <w:p>
      <w:pPr>
        <w:ind w:left="0" w:firstLine="560"/>
        <w:jc w:val="both"/>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4、我们理解，你们无义务必须接受投标价最低的投标。同时也理解你们不承担我们本次投标的费用。</w:t>
      </w:r>
      <w:r/>
    </w:p>
    <w:p>
      <w:pPr>
        <w:ind w:left="0" w:firstLine="560"/>
        <w:jc w:val="both"/>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5、我们同意向贵方提供贵方可能要求的与投标有关的任何证据或资料，并保证所提供的都是真实的、准确的。</w:t>
      </w:r>
      <w:r/>
    </w:p>
    <w:p>
      <w:pPr>
        <w:pStyle w:val="938"/>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、我们同意按照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文件第二章</w:t>
      </w:r>
      <w:r>
        <w:rPr>
          <w:rFonts w:hint="eastAsia" w:ascii="宋体" w:hAnsi="宋体" w:eastAsia="宋体" w:cs="宋体"/>
          <w:color w:val="auto"/>
          <w:sz w:val="24"/>
          <w:szCs w:val="24"/>
          <w:highlight w:val="none"/>
          <w:lang w:val="en-US" w:eastAsia="zh-CN"/>
        </w:rPr>
        <w:t xml:space="preserve">供应商须知</w:t>
      </w: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条的规定，本投标文件的有效期为从开标</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38"/>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、一旦我方中标，我方将根据</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文件的规定，严格履行合同的责任和义务，并保证</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文件中规定的时间内供货，并完成项目的施工、调试、交付买方验收、使用。</w:t>
      </w:r>
      <w:r/>
    </w:p>
    <w:p>
      <w:pPr>
        <w:pStyle w:val="938"/>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2"/>
          <w:highlight w:val="none"/>
          <w:u w:val="single"/>
        </w:rPr>
      </w:pPr>
      <w:r>
        <w:rPr>
          <w:rFonts w:hint="eastAsia" w:ascii="宋体" w:hAnsi="宋体" w:eastAsia="宋体" w:cs="宋体"/>
          <w:color w:val="auto"/>
          <w:highlight w:val="none"/>
        </w:rPr>
        <w:t xml:space="preserve">供应商名称</w:t>
      </w:r>
      <w:r>
        <w:rPr>
          <w:rFonts w:hint="eastAsia" w:ascii="宋体" w:hAnsi="宋体" w:eastAsia="宋体" w:cs="宋体"/>
          <w:color w:val="auto"/>
          <w:sz w:val="24"/>
          <w:szCs w:val="22"/>
          <w:highlight w:val="none"/>
        </w:rPr>
        <w:t xml:space="preserve">（电子签章）</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938"/>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right="56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918"/>
        <w:ind w:right="560"/>
        <w:jc w:val="left"/>
        <w:keepLines w:val="0"/>
        <w:keepNext w:val="0"/>
        <w:pageBreakBefore w:val="0"/>
        <w:spacing w:line="380" w:lineRule="exact"/>
        <w:widowControl w:val="off"/>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 xml:space="preserve">法定代表人</w:t>
      </w:r>
      <w:r>
        <w:rPr>
          <w:rFonts w:hint="eastAsia" w:ascii="宋体" w:hAnsi="宋体" w:eastAsia="宋体" w:cs="宋体"/>
          <w:color w:val="auto"/>
          <w:sz w:val="24"/>
          <w:szCs w:val="22"/>
          <w:highlight w:val="none"/>
          <w:lang w:val="en-US" w:eastAsia="zh-CN"/>
        </w:rPr>
        <w:t xml:space="preserve">或受托人</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18"/>
          <w:highlight w:val="none"/>
        </w:rPr>
        <w:t xml:space="preserve">电子签章或</w:t>
      </w:r>
      <w:r>
        <w:rPr>
          <w:rFonts w:hint="eastAsia" w:ascii="宋体" w:hAnsi="宋体" w:eastAsia="宋体" w:cs="宋体"/>
          <w:color w:val="auto"/>
          <w:sz w:val="24"/>
          <w:szCs w:val="22"/>
          <w:highlight w:val="none"/>
        </w:rPr>
        <w:t xml:space="preserve">电子签字）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u w:val="single"/>
        </w:rPr>
        <w:t xml:space="preserve"> </w:t>
      </w:r>
      <w:r/>
    </w:p>
    <w:p>
      <w:pPr>
        <w:pStyle w:val="918"/>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职务</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918"/>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p>
    <w:p>
      <w:pPr>
        <w:pStyle w:val="918"/>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二、开标一览表</w:t>
      </w:r>
      <w:r/>
    </w:p>
    <w:p>
      <w:pPr>
        <w:ind w:firstLine="3036"/>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21"/>
        <w:keepLines w:val="0"/>
        <w:keepNext w:val="0"/>
        <w:pageBreakBefore w:val="0"/>
        <w:spacing w:line="380" w:lineRule="exact"/>
        <w:widowControl/>
        <w:rPr>
          <w:rFonts w:hint="eastAsia" w:ascii="宋体" w:hAnsi="宋体" w:eastAsia="宋体" w:cs="宋体"/>
          <w:color w:val="auto"/>
          <w:highlight w:val="none"/>
          <w:lang w:eastAsia="zh-CN"/>
        </w:rPr>
        <w:suppressLineNumbers w:val="0"/>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921"/>
        <w:keepLines w:val="0"/>
        <w:keepNext w:val="0"/>
        <w:pageBreakBefore w:val="0"/>
        <w:spacing w:line="380" w:lineRule="exact"/>
        <w:widowControl/>
        <w:rPr>
          <w:rFonts w:hint="eastAsia" w:ascii="宋体" w:hAnsi="宋体" w:eastAsia="宋体" w:cs="宋体"/>
          <w:color w:val="auto"/>
          <w:highlight w:val="none"/>
          <w:u w:val="single"/>
          <w:lang w:val="en-US" w:eastAsia="zh-CN"/>
        </w:rPr>
        <w:suppressLineNumbers w:val="0"/>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u w:val="single"/>
          <w:lang w:val="en-US" w:eastAsia="zh-CN"/>
        </w:rPr>
        <w:t xml:space="preserve">                         </w:t>
      </w:r>
      <w:r/>
    </w:p>
    <w:p>
      <w:pPr>
        <w:pStyle w:val="921"/>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lang w:val="en-US" w:eastAsia="zh-CN"/>
        </w:rPr>
        <w:t xml:space="preserve">                    </w:t>
      </w:r>
      <w:r/>
    </w:p>
    <w:p>
      <w:pPr>
        <w:pStyle w:val="921"/>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tbl>
      <w:tblPr>
        <w:tblStyle w:val="91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小写：          （大写人民币：      ）</w:t>
            </w:r>
            <w:r/>
          </w:p>
        </w:tc>
      </w:tr>
    </w:tbl>
    <w:p>
      <w:pPr>
        <w:pStyle w:val="921"/>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921"/>
        <w:ind w:firstLine="4080"/>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电子签章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pStyle w:val="921"/>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921"/>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921"/>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p>
    <w:p>
      <w:pPr>
        <w:ind w:firstLine="482"/>
        <w:jc w:val="center"/>
        <w:pageBreakBefore w:val="0"/>
        <w:spacing w:line="380" w:lineRule="exact"/>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br w:type="page" w:clear="all"/>
      </w:r>
      <w:r/>
    </w:p>
    <w:p>
      <w:pPr>
        <w:jc w:val="center"/>
        <w:pageBreakBefore w:val="0"/>
        <w:spacing w:line="3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pStyle w:val="917"/>
        <w:ind w:left="0" w:right="0"/>
        <w:jc w:val="center"/>
        <w:spacing w:before="120" w:line="440" w:lineRule="exact"/>
        <w:rPr>
          <w:rFonts w:hint="eastAsia" w:ascii="宋体" w:hAnsi="宋体" w:eastAsia="宋体" w:cs="宋体"/>
          <w:b/>
          <w:bCs/>
          <w:spacing w:val="20"/>
          <w:sz w:val="32"/>
          <w:szCs w:val="32"/>
          <w:lang w:val="en-US" w:eastAsia="zh-CN" w:bidi="ar-SA"/>
        </w:rPr>
      </w:pPr>
      <w:r>
        <w:rPr>
          <w:rFonts w:hint="eastAsia" w:ascii="宋体" w:hAnsi="宋体" w:eastAsia="宋体" w:cs="宋体"/>
          <w:b/>
          <w:bCs/>
          <w:spacing w:val="20"/>
          <w:sz w:val="32"/>
          <w:szCs w:val="32"/>
          <w:lang w:val="en-US" w:eastAsia="zh-CN" w:bidi="ar-SA"/>
        </w:rPr>
      </w:r>
      <w:r/>
    </w:p>
    <w:p>
      <w:pPr>
        <w:jc w:val="center"/>
        <w:spacing w:line="44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spacing w:line="440" w:lineRule="exact"/>
        <w:rPr>
          <w:rFonts w:hint="eastAsia" w:ascii="宋体" w:hAnsi="宋体" w:eastAsia="宋体" w:cs="宋体"/>
          <w:b/>
          <w:bCs/>
          <w:sz w:val="32"/>
          <w:szCs w:val="32"/>
        </w:rPr>
      </w:pPr>
      <w:r>
        <w:rPr>
          <w:rFonts w:hint="eastAsia" w:ascii="宋体" w:hAnsi="宋体" w:cs="宋体"/>
          <w:b/>
          <w:bCs/>
          <w:sz w:val="32"/>
          <w:szCs w:val="32"/>
          <w:lang w:val="en-US" w:eastAsia="zh-CN"/>
        </w:rPr>
        <w:t xml:space="preserve">三</w:t>
      </w:r>
      <w:r>
        <w:rPr>
          <w:rFonts w:hint="eastAsia" w:ascii="宋体" w:hAnsi="宋体" w:eastAsia="宋体" w:cs="宋体"/>
          <w:b/>
          <w:bCs/>
          <w:sz w:val="32"/>
          <w:szCs w:val="32"/>
        </w:rPr>
        <w:t xml:space="preserve">、服务承诺</w:t>
      </w:r>
      <w:r/>
    </w:p>
    <w:p>
      <w:pPr>
        <w:jc w:val="center"/>
        <w:spacing w:line="520" w:lineRule="exact"/>
        <w:rPr>
          <w:rFonts w:hint="eastAsia" w:ascii="宋体" w:hAnsi="宋体" w:eastAsia="宋体" w:cs="宋体"/>
          <w:sz w:val="28"/>
        </w:rPr>
        <w:outlineLvl w:val="0"/>
      </w:pPr>
      <w:r>
        <w:rPr>
          <w:rFonts w:hint="eastAsia" w:ascii="宋体" w:hAnsi="宋体" w:eastAsia="宋体" w:cs="宋体"/>
          <w:sz w:val="28"/>
        </w:rPr>
        <w:t xml:space="preserve">（格式自</w:t>
      </w:r>
      <w:r>
        <w:rPr>
          <w:rFonts w:hint="eastAsia" w:ascii="宋体" w:hAnsi="宋体" w:eastAsia="宋体" w:cs="宋体"/>
          <w:sz w:val="28"/>
          <w:lang w:val="en-US" w:eastAsia="zh-CN"/>
        </w:rPr>
        <w:t xml:space="preserve">拟</w:t>
      </w:r>
      <w:r>
        <w:rPr>
          <w:rFonts w:hint="eastAsia" w:ascii="宋体" w:hAnsi="宋体" w:eastAsia="宋体" w:cs="宋体"/>
          <w:sz w:val="28"/>
        </w:rPr>
        <w:t xml:space="preserve">、加盖公章）</w:t>
      </w:r>
      <w:r/>
    </w:p>
    <w:p>
      <w:pPr>
        <w:jc w:val="center"/>
        <w:pageBreakBefore w:val="0"/>
        <w:spacing w:line="480" w:lineRule="auto"/>
        <w:widowControl/>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jc w:val="center"/>
        <w:pageBreakBefore w:val="0"/>
        <w:spacing w:line="480" w:lineRule="auto"/>
        <w:widowControl/>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jc w:val="center"/>
        <w:pageBreakBefore w:val="0"/>
        <w:spacing w:line="480" w:lineRule="auto"/>
        <w:widowControl/>
        <w:rPr>
          <w:rFonts w:hint="eastAsia" w:ascii="宋体" w:hAnsi="宋体" w:eastAsia="宋体" w:cs="宋体"/>
          <w:b/>
          <w:bCs/>
          <w:color w:val="auto"/>
          <w:sz w:val="32"/>
          <w:szCs w:val="32"/>
          <w:highlight w:val="none"/>
        </w:rPr>
      </w:pP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rPr>
        <w:t xml:space="preserve">、供应商须提交的资格证明文件</w:t>
      </w:r>
      <w:r>
        <w:rPr>
          <w:rFonts w:hint="eastAsia" w:ascii="宋体" w:hAnsi="宋体" w:eastAsia="宋体" w:cs="宋体"/>
          <w:b/>
          <w:color w:val="auto"/>
          <w:sz w:val="30"/>
          <w:szCs w:val="30"/>
          <w:highlight w:val="none"/>
          <w:lang w:val="en-US" w:eastAsia="zh-CN"/>
        </w:rPr>
        <w:t xml:space="preserve">和</w:t>
      </w:r>
      <w:r>
        <w:rPr>
          <w:rFonts w:hint="eastAsia" w:ascii="宋体" w:hAnsi="宋体" w:eastAsia="宋体" w:cs="宋体"/>
          <w:b/>
          <w:bCs/>
          <w:color w:val="auto"/>
          <w:sz w:val="32"/>
          <w:szCs w:val="32"/>
          <w:highlight w:val="none"/>
        </w:rPr>
        <w:t xml:space="preserve">综合评分时</w:t>
      </w:r>
      <w:r>
        <w:rPr>
          <w:rFonts w:hint="eastAsia" w:ascii="宋体" w:hAnsi="宋体" w:eastAsia="宋体" w:cs="宋体"/>
          <w:b/>
          <w:bCs/>
          <w:color w:val="auto"/>
          <w:sz w:val="32"/>
          <w:szCs w:val="32"/>
          <w:highlight w:val="none"/>
          <w:lang w:val="en-US" w:eastAsia="zh-CN"/>
        </w:rPr>
        <w:t xml:space="preserve">需要</w:t>
      </w:r>
      <w:r>
        <w:rPr>
          <w:rFonts w:hint="eastAsia" w:ascii="宋体" w:hAnsi="宋体" w:eastAsia="宋体" w:cs="宋体"/>
          <w:b/>
          <w:bCs/>
          <w:color w:val="auto"/>
          <w:sz w:val="32"/>
          <w:szCs w:val="32"/>
          <w:highlight w:val="none"/>
        </w:rPr>
        <w:t xml:space="preserve">提供的</w:t>
      </w:r>
      <w:r>
        <w:rPr>
          <w:rFonts w:hint="eastAsia" w:ascii="宋体" w:hAnsi="宋体" w:eastAsia="宋体" w:cs="宋体"/>
          <w:b/>
          <w:bCs/>
          <w:color w:val="auto"/>
          <w:sz w:val="32"/>
          <w:szCs w:val="32"/>
          <w:highlight w:val="none"/>
          <w:lang w:val="en-US" w:eastAsia="zh-CN"/>
        </w:rPr>
        <w:t xml:space="preserve">相关</w:t>
      </w:r>
      <w:r>
        <w:rPr>
          <w:rFonts w:hint="eastAsia" w:ascii="宋体" w:hAnsi="宋体" w:eastAsia="宋体" w:cs="宋体"/>
          <w:b/>
          <w:bCs/>
          <w:color w:val="auto"/>
          <w:sz w:val="32"/>
          <w:szCs w:val="32"/>
          <w:highlight w:val="none"/>
        </w:rPr>
        <w:t xml:space="preserve">证明文件</w:t>
      </w:r>
      <w:r/>
    </w:p>
    <w:p>
      <w:pPr>
        <w:jc w:val="center"/>
        <w:pageBreakBefore w:val="0"/>
        <w:spacing w:line="380" w:lineRule="exact"/>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321"/>
        <w:jc w:val="both"/>
        <w:pageBreakBefore w:val="0"/>
        <w:spacing w:line="380" w:lineRule="exact"/>
        <w:widowControl/>
        <w:rPr>
          <w:rFonts w:hint="eastAsia" w:ascii="宋体" w:hAnsi="宋体" w:eastAsia="宋体" w:cs="宋体"/>
          <w:b/>
          <w:bCs/>
          <w:color w:val="auto"/>
          <w:sz w:val="32"/>
          <w:highlight w:val="none"/>
        </w:rPr>
      </w:pPr>
      <w:r>
        <w:rPr>
          <w:rFonts w:hint="eastAsia" w:ascii="宋体" w:hAnsi="宋体" w:cs="宋体"/>
          <w:b/>
          <w:bCs/>
          <w:color w:val="auto"/>
          <w:sz w:val="32"/>
          <w:highlight w:val="none"/>
          <w:lang w:val="en-US" w:eastAsia="zh-CN"/>
        </w:rPr>
        <w:t xml:space="preserve">五</w:t>
      </w:r>
      <w:r>
        <w:rPr>
          <w:rFonts w:hint="eastAsia" w:ascii="宋体" w:hAnsi="宋体" w:eastAsia="宋体" w:cs="宋体"/>
          <w:b/>
          <w:bCs/>
          <w:color w:val="auto"/>
          <w:sz w:val="32"/>
          <w:highlight w:val="none"/>
          <w:lang w:val="en-US" w:eastAsia="zh-CN"/>
        </w:rPr>
        <w:t xml:space="preserve">、供应商</w:t>
      </w:r>
      <w:r>
        <w:rPr>
          <w:rFonts w:hint="eastAsia" w:ascii="宋体" w:hAnsi="宋体" w:eastAsia="宋体" w:cs="宋体"/>
          <w:b/>
          <w:bCs/>
          <w:color w:val="auto"/>
          <w:sz w:val="32"/>
          <w:highlight w:val="none"/>
        </w:rPr>
        <w:t xml:space="preserve">认为有必要提供并说明</w:t>
      </w:r>
      <w:r>
        <w:rPr>
          <w:rFonts w:hint="eastAsia" w:ascii="宋体" w:hAnsi="宋体" w:eastAsia="宋体" w:cs="宋体"/>
          <w:b/>
          <w:bCs/>
          <w:color w:val="auto"/>
          <w:sz w:val="32"/>
          <w:highlight w:val="none"/>
          <w:lang w:eastAsia="zh-CN"/>
        </w:rPr>
        <w:t xml:space="preserve">的其他</w:t>
      </w:r>
      <w:r>
        <w:rPr>
          <w:rFonts w:hint="eastAsia" w:ascii="宋体" w:hAnsi="宋体" w:eastAsia="宋体" w:cs="宋体"/>
          <w:b/>
          <w:bCs/>
          <w:color w:val="auto"/>
          <w:sz w:val="32"/>
          <w:highlight w:val="none"/>
        </w:rPr>
        <w:t xml:space="preserve">资料</w:t>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42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spacing w:line="42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spacing w:line="42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spacing w:line="42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spacing w:line="42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spacing w:line="42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友情提醒</w:t>
      </w:r>
      <w:r/>
    </w:p>
    <w:p>
      <w:pPr>
        <w:ind w:firstLine="413"/>
        <w:jc w:val="left"/>
        <w:spacing w:line="420" w:lineRule="exact"/>
        <w:widowControl/>
        <w:rPr>
          <w:rFonts w:hint="eastAsia" w:ascii="宋体" w:hAnsi="宋体" w:eastAsia="宋体" w:cs="宋体"/>
          <w:b/>
          <w:bCs/>
          <w:sz w:val="28"/>
          <w:highlight w:val="none"/>
        </w:rPr>
      </w:pPr>
      <w:r>
        <w:rPr>
          <w:rFonts w:hint="eastAsia" w:ascii="宋体" w:hAnsi="宋体" w:eastAsia="宋体" w:cs="宋体"/>
          <w:b/>
          <w:bCs/>
          <w:sz w:val="28"/>
          <w:highlight w:val="none"/>
        </w:rPr>
        <w:t xml:space="preserve">磋商供应商所提供的资格证明材料应真实、有效，采购人保留对磋商供应商提供的资格证明材料进行核查的权利。如发现磋商供应商提供虚假资格证明材料，监管部门将对其进行严肃处理。</w:t>
      </w:r>
      <w:r/>
    </w:p>
    <w:p>
      <w:pPr>
        <w:ind w:firstLine="413"/>
        <w:jc w:val="left"/>
        <w:spacing w:line="420" w:lineRule="exact"/>
        <w:widowControl/>
        <w:rPr>
          <w:rFonts w:hint="eastAsia" w:ascii="宋体" w:hAnsi="宋体" w:eastAsia="宋体" w:cs="宋体"/>
          <w:b/>
          <w:bCs/>
          <w:sz w:val="28"/>
          <w:highlight w:val="none"/>
        </w:rPr>
      </w:pPr>
      <w:r>
        <w:rPr>
          <w:rFonts w:hint="eastAsia" w:ascii="宋体" w:hAnsi="宋体" w:eastAsia="宋体" w:cs="宋体"/>
          <w:b/>
          <w:bCs/>
          <w:sz w:val="28"/>
          <w:highlight w:val="none"/>
        </w:rPr>
        <w:t xml:space="preserve">投标文件格式中所有要求签字和盖章的部分，电子投标文件中只需加盖电子签章或签字。</w:t>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09"/>
        <w:rPr>
          <w:rFonts w:hint="eastAsia" w:ascii="宋体" w:hAnsi="宋体" w:eastAsia="宋体" w:cs="宋体"/>
        </w:rPr>
      </w:pPr>
      <w:r>
        <w:rPr>
          <w:rFonts w:hint="eastAsia" w:ascii="宋体" w:hAnsi="宋体" w:eastAsia="宋体" w:cs="宋体"/>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示范格式一  </w:t>
      </w:r>
      <w:r>
        <w:rPr>
          <w:rFonts w:hint="eastAsia" w:ascii="宋体" w:hAnsi="宋体" w:eastAsia="宋体" w:cs="宋体"/>
          <w:color w:val="auto"/>
          <w:sz w:val="30"/>
          <w:szCs w:val="30"/>
          <w:highlight w:val="none"/>
        </w:rPr>
        <w:t xml:space="preserve">      </w:t>
      </w:r>
      <w:r/>
    </w:p>
    <w:p>
      <w:pPr>
        <w:ind w:firstLine="2891"/>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法定代表人资格证明</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单位名称:</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地址:</w:t>
      </w:r>
      <w:r/>
    </w:p>
    <w:p>
      <w:pPr>
        <w:pageBreakBefore w:val="0"/>
        <w:spacing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姓名:     性别:      年龄:      职务:</w:t>
      </w:r>
      <w:r>
        <w:rPr>
          <w:rFonts w:hint="eastAsia" w:ascii="宋体" w:hAnsi="宋体" w:eastAsia="宋体" w:cs="宋体"/>
          <w:color w:val="auto"/>
          <w:sz w:val="28"/>
          <w:szCs w:val="28"/>
          <w:highlight w:val="none"/>
          <w:lang w:val="en-US" w:eastAsia="zh-CN"/>
        </w:rPr>
        <w:t xml:space="preserve">     电话：</w:t>
      </w:r>
      <w:r/>
    </w:p>
    <w:p>
      <w:pPr>
        <w:ind w:left="1" w:firstLine="56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left="1" w:firstLine="560"/>
        <w:pageBreakBefore w:val="0"/>
        <w:spacing w:line="48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lang w:val="zh-CN"/>
        </w:rPr>
        <w:t xml:space="preserve">系</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u w:val="single"/>
          <w:lang w:val="en-US" w:eastAsia="zh-CN"/>
        </w:rPr>
        <w:t xml:space="preserve">供应商</w:t>
      </w:r>
      <w:r>
        <w:rPr>
          <w:rFonts w:hint="eastAsia" w:ascii="宋体" w:hAnsi="宋体" w:eastAsia="宋体" w:cs="宋体"/>
          <w:color w:val="auto"/>
          <w:sz w:val="28"/>
          <w:szCs w:val="28"/>
          <w:highlight w:val="none"/>
          <w:u w:val="single"/>
          <w:lang w:val="zh-CN"/>
        </w:rPr>
        <w:t xml:space="preserve">名称）</w:t>
      </w:r>
      <w:r>
        <w:rPr>
          <w:rFonts w:hint="eastAsia" w:ascii="宋体" w:hAnsi="宋体" w:eastAsia="宋体" w:cs="宋体"/>
          <w:color w:val="auto"/>
          <w:sz w:val="28"/>
          <w:szCs w:val="28"/>
          <w:highlight w:val="none"/>
          <w:lang w:val="zh-CN"/>
        </w:rPr>
        <w:t xml:space="preserve">的法定代表人。</w:t>
      </w:r>
      <w:r>
        <w:rPr>
          <w:rFonts w:hint="eastAsia" w:ascii="宋体" w:hAnsi="宋体" w:eastAsia="宋体" w:cs="宋体"/>
          <w:color w:val="auto"/>
          <w:sz w:val="28"/>
          <w:highlight w:val="none"/>
        </w:rPr>
        <w:t xml:space="preserve">为参与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项目，签署上述项目的</w:t>
      </w:r>
      <w:r>
        <w:rPr>
          <w:rFonts w:hint="eastAsia" w:ascii="宋体" w:hAnsi="宋体" w:eastAsia="宋体" w:cs="宋体"/>
          <w:color w:val="auto"/>
          <w:sz w:val="28"/>
          <w:highlight w:val="none"/>
          <w:lang w:val="en-US" w:eastAsia="zh-CN"/>
        </w:rPr>
        <w:t xml:space="preserve">响应</w:t>
      </w:r>
      <w:r>
        <w:rPr>
          <w:rFonts w:hint="eastAsia" w:ascii="宋体" w:hAnsi="宋体" w:eastAsia="宋体" w:cs="宋体"/>
          <w:color w:val="auto"/>
          <w:sz w:val="28"/>
          <w:highlight w:val="none"/>
        </w:rPr>
        <w:t xml:space="preserve">文件、进行</w:t>
      </w:r>
      <w:r>
        <w:rPr>
          <w:rFonts w:hint="eastAsia" w:ascii="宋体" w:hAnsi="宋体" w:eastAsia="宋体" w:cs="宋体"/>
          <w:color w:val="auto"/>
          <w:sz w:val="28"/>
          <w:highlight w:val="none"/>
          <w:lang w:val="en-US" w:eastAsia="zh-CN"/>
        </w:rPr>
        <w:t xml:space="preserve">投标</w:t>
      </w:r>
      <w:r>
        <w:rPr>
          <w:rFonts w:hint="eastAsia" w:ascii="宋体" w:hAnsi="宋体" w:eastAsia="宋体" w:cs="宋体"/>
          <w:color w:val="auto"/>
          <w:sz w:val="28"/>
          <w:highlight w:val="none"/>
        </w:rPr>
        <w:t xml:space="preserve">、签署合同和处理与之有关的一切事务。</w:t>
      </w:r>
      <w:r/>
    </w:p>
    <w:p>
      <w:pPr>
        <w:ind w:firstLine="28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firstLine="28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特此证明。</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pStyle w:val="938"/>
        <w:ind w:left="4760" w:right="560" w:hanging="1820"/>
        <w:pageBreakBefore w:val="0"/>
        <w:spacing w:before="0" w:after="0"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ind w:firstLine="56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highlight w:val="none"/>
        </w:rPr>
        <w:t xml:space="preserve">注</w:t>
      </w:r>
      <w:r>
        <w:rPr>
          <w:rFonts w:hint="eastAsia" w:ascii="宋体" w:hAnsi="宋体" w:eastAsia="宋体" w:cs="宋体"/>
          <w:b/>
          <w:bCs w:val="0"/>
          <w:color w:val="auto"/>
          <w:sz w:val="28"/>
          <w:highlight w:val="none"/>
          <w:lang w:eastAsia="zh-CN"/>
        </w:rPr>
        <w:t xml:space="preserve">：</w:t>
      </w:r>
      <w:r>
        <w:rPr>
          <w:rFonts w:hint="eastAsia" w:ascii="宋体" w:hAnsi="宋体" w:eastAsia="宋体" w:cs="宋体"/>
          <w:b/>
          <w:bCs w:val="0"/>
          <w:color w:val="auto"/>
          <w:sz w:val="28"/>
          <w:highlight w:val="none"/>
          <w:lang w:val="en-US" w:eastAsia="zh-CN"/>
        </w:rPr>
        <w:t xml:space="preserve">供应商</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参加投标的，必须附</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身份证扫描件加盖</w:t>
      </w:r>
      <w:r>
        <w:rPr>
          <w:rFonts w:hint="eastAsia" w:ascii="宋体" w:hAnsi="宋体" w:eastAsia="宋体" w:cs="宋体"/>
          <w:b/>
          <w:bCs w:val="0"/>
          <w:color w:val="auto"/>
          <w:sz w:val="28"/>
          <w:szCs w:val="28"/>
          <w:highlight w:val="none"/>
          <w:lang w:val="en-US" w:eastAsia="zh-CN"/>
        </w:rPr>
        <w:t xml:space="preserve">供应商</w:t>
      </w:r>
      <w:r>
        <w:rPr>
          <w:rFonts w:hint="eastAsia" w:ascii="宋体" w:hAnsi="宋体" w:eastAsia="宋体" w:cs="宋体"/>
          <w:b/>
          <w:bCs w:val="0"/>
          <w:color w:val="auto"/>
          <w:sz w:val="28"/>
          <w:szCs w:val="28"/>
          <w:highlight w:val="none"/>
        </w:rPr>
        <w:t xml:space="preserve">电子签章。法定代表人授权其他人参加投标的，仅需填写“授权委托书”。</w:t>
      </w:r>
      <w:r/>
    </w:p>
    <w:p>
      <w:pPr>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32"/>
          <w:highlight w:val="none"/>
        </w:rPr>
        <w:br w:type="page" w:clear="all"/>
      </w:r>
      <w:r/>
    </w:p>
    <w:p>
      <w:pPr>
        <w:pStyle w:val="910"/>
        <w:ind w:left="0" w:firstLine="0"/>
        <w:pageBreakBefore w:val="0"/>
        <w:spacing w:line="480" w:lineRule="exact"/>
        <w:shd w:val="clear" w:color="auto" w:fill="ffffff"/>
        <w:widowControl w:val="off"/>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rPr>
        <w:t xml:space="preserve">示范格式二</w:t>
      </w:r>
      <w:r/>
    </w:p>
    <w:p>
      <w:pPr>
        <w:ind w:firstLine="3534"/>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授权委托书</w:t>
      </w:r>
      <w:r/>
    </w:p>
    <w:p>
      <w:pPr>
        <w:ind w:firstLine="482"/>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rPr>
        <w:t xml:space="preserve">        （采购单位）                    </w:t>
      </w:r>
      <w:r>
        <w:rPr>
          <w:rFonts w:hint="eastAsia" w:ascii="宋体" w:hAnsi="宋体" w:eastAsia="宋体" w:cs="宋体"/>
          <w:b/>
          <w:bCs/>
          <w:color w:val="auto"/>
          <w:sz w:val="24"/>
          <w:highlight w:val="none"/>
        </w:rPr>
        <w:t xml:space="preserve">：</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30"/>
          <w:szCs w:val="28"/>
          <w:highlight w:val="none"/>
          <w:lang w:val="en-US" w:eastAsia="zh-CN"/>
        </w:rPr>
        <w:t xml:space="preserve"> </w:t>
      </w:r>
      <w:r>
        <w:rPr>
          <w:rFonts w:hint="eastAsia" w:ascii="宋体" w:hAnsi="宋体" w:eastAsia="宋体" w:cs="宋体"/>
          <w:color w:val="auto"/>
          <w:sz w:val="28"/>
          <w:szCs w:val="28"/>
          <w:highlight w:val="none"/>
        </w:rPr>
        <w:t xml:space="preserve">本授权书宣告:</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地址:</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出生日期: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所在单位: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 份 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u w:val="single"/>
        </w:rPr>
        <w:t xml:space="preserve">       </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兹委托受托人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代表我公司参加</w:t>
      </w:r>
      <w:r>
        <w:rPr>
          <w:rFonts w:hint="eastAsia" w:ascii="宋体" w:hAnsi="宋体" w:eastAsia="宋体" w:cs="宋体"/>
          <w:color w:val="auto"/>
          <w:sz w:val="28"/>
          <w:szCs w:val="28"/>
          <w:highlight w:val="none"/>
          <w:u w:val="single"/>
          <w:lang w:val="en-US" w:eastAsia="zh-CN"/>
        </w:rPr>
        <w:t xml:space="preserve">    项目名称    </w:t>
      </w:r>
      <w:r>
        <w:rPr>
          <w:rFonts w:hint="eastAsia" w:ascii="宋体" w:hAnsi="宋体" w:eastAsia="宋体" w:cs="宋体"/>
          <w:color w:val="auto"/>
          <w:sz w:val="28"/>
          <w:szCs w:val="28"/>
          <w:highlight w:val="none"/>
        </w:rPr>
        <w:t xml:space="preserve">（项目编号: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）采购项目的政府采购活动，受托人有权在该</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活动中，以我单位的名义签署</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函和投标文件，与采购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委托期限:至上述事宜处理完毕止。</w:t>
      </w:r>
      <w:r/>
    </w:p>
    <w:p>
      <w:pPr>
        <w:ind w:firstLine="600"/>
        <w:pageBreakBefore w:val="0"/>
        <w:spacing w:line="48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ind w:firstLine="56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委托受托人参加投标的，必须附受托人身份证扫描件加盖</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电子签章。法定代表人直接参加投标的，仅需填写“法定代表人资格证明”。</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562"/>
        <w:pageBreakBefore w:val="0"/>
        <w:spacing w:line="38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918"/>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18"/>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18"/>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pStyle w:val="910"/>
        <w:ind w:left="0" w:firstLine="0"/>
        <w:pageBreakBefore w:val="0"/>
        <w:spacing w:line="380" w:lineRule="exact"/>
        <w:shd w:val="clear" w:color="auto" w:fill="ffff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示范格式三</w:t>
      </w:r>
      <w:r/>
    </w:p>
    <w:p>
      <w:pPr>
        <w:jc w:val="center"/>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承 诺 书</w:t>
      </w:r>
      <w:r/>
    </w:p>
    <w:p>
      <w:pPr>
        <w:ind w:firstLine="643"/>
        <w:jc w:val="center"/>
        <w:pageBreakBefore w:val="0"/>
        <w:spacing w:line="380" w:lineRule="exact"/>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符合《</w:t>
      </w:r>
      <w:r>
        <w:rPr>
          <w:rFonts w:hint="eastAsia" w:ascii="宋体" w:hAnsi="宋体" w:eastAsia="宋体" w:cs="宋体"/>
          <w:b/>
          <w:bCs/>
          <w:color w:val="auto"/>
          <w:sz w:val="32"/>
          <w:highlight w:val="none"/>
          <w:lang w:eastAsia="zh-CN"/>
        </w:rPr>
        <w:t xml:space="preserve">中华人民共和国政府采购法</w:t>
      </w:r>
      <w:r>
        <w:rPr>
          <w:rFonts w:hint="eastAsia" w:ascii="宋体" w:hAnsi="宋体" w:eastAsia="宋体" w:cs="宋体"/>
          <w:b/>
          <w:bCs/>
          <w:color w:val="auto"/>
          <w:sz w:val="32"/>
          <w:highlight w:val="none"/>
        </w:rPr>
        <w:t xml:space="preserve">》第二十二条规定</w:t>
      </w:r>
      <w:r>
        <w:rPr>
          <w:rFonts w:hint="eastAsia" w:ascii="宋体" w:hAnsi="宋体" w:eastAsia="宋体" w:cs="宋体"/>
          <w:b/>
          <w:bCs/>
          <w:color w:val="auto"/>
          <w:sz w:val="32"/>
          <w:highlight w:val="none"/>
          <w:lang w:val="en-US" w:eastAsia="zh-CN"/>
        </w:rPr>
        <w:t xml:space="preserve"> </w:t>
      </w:r>
      <w:r/>
    </w:p>
    <w:p>
      <w:pPr>
        <w:pStyle w:val="939"/>
        <w:pageBreakBefore w:val="0"/>
        <w:spacing w:line="38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120"/>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（采购单位）          </w:t>
      </w:r>
      <w:r>
        <w:rPr>
          <w:rFonts w:hint="eastAsia" w:ascii="宋体" w:hAnsi="宋体" w:eastAsia="宋体" w:cs="宋体"/>
          <w:color w:val="auto"/>
          <w:sz w:val="24"/>
          <w:highlight w:val="none"/>
        </w:rPr>
        <w:t xml:space="preserve">：</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我公司参加贵中心组织实施的（项目编号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1、我单位具有独立承担民事责任的能力；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我单位满足法律、行政法规规定的其他条件。</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right="42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zh-CN"/>
        </w:rPr>
        <w:t xml:space="preserve">（电子签章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或签章</w:t>
      </w:r>
      <w:r>
        <w:rPr>
          <w:rFonts w:hint="eastAsia" w:ascii="宋体" w:hAnsi="宋体" w:eastAsia="宋体" w:cs="宋体"/>
          <w:color w:val="auto"/>
          <w:sz w:val="24"/>
          <w:highlight w:val="none"/>
        </w:rPr>
        <w:t xml:space="preserve">）        </w:t>
      </w:r>
      <w:r/>
    </w:p>
    <w:p>
      <w:pPr>
        <w:pStyle w:val="918"/>
        <w:jc w:val="center"/>
        <w:keepLines w:val="0"/>
        <w:keepNext w:val="0"/>
        <w:pageBreakBefore w:val="0"/>
        <w:spacing w:line="48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日</w:t>
      </w:r>
      <w:r/>
    </w:p>
    <w:p>
      <w:pPr>
        <w:pStyle w:val="924"/>
        <w:keepLines w:val="0"/>
        <w:keepNext w:val="0"/>
        <w:pageBreakBefore w:val="0"/>
        <w:spacing w:line="480" w:lineRule="exact"/>
        <w:rPr>
          <w:rFonts w:hint="eastAsia" w:ascii="宋体" w:hAnsi="宋体" w:eastAsia="宋体" w:cs="宋体"/>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hAnsi="宋体" w:eastAsia="宋体" w:cs="宋体"/>
          <w:color w:val="auto"/>
          <w:sz w:val="20"/>
          <w:szCs w:val="20"/>
          <w:highlight w:val="none"/>
          <w:lang w:val="en-US"/>
        </w:rPr>
      </w:r>
      <w:r/>
    </w:p>
    <w:p>
      <w:pPr>
        <w:pStyle w:val="910"/>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bookmarkStart w:id="34" w:name="_Toc49352288"/>
      <w:r/>
      <w:bookmarkStart w:id="35" w:name="_Toc12956505"/>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四</w:t>
      </w:r>
      <w:bookmarkEnd w:id="34"/>
      <w:r/>
      <w:bookmarkEnd w:id="35"/>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企业声明函（</w:t>
      </w:r>
      <w:r>
        <w:rPr>
          <w:rFonts w:hint="eastAsia" w:ascii="宋体" w:hAnsi="宋体" w:eastAsia="宋体" w:cs="宋体"/>
          <w:b/>
          <w:bCs/>
          <w:color w:val="auto"/>
          <w:sz w:val="32"/>
          <w:szCs w:val="32"/>
          <w:highlight w:val="none"/>
          <w:lang w:val="en-US" w:eastAsia="zh-CN"/>
        </w:rPr>
        <w:t xml:space="preserve">工程、服务</w:t>
      </w:r>
      <w:r>
        <w:rPr>
          <w:rFonts w:hint="eastAsia" w:ascii="宋体" w:hAnsi="宋体" w:eastAsia="宋体" w:cs="宋体"/>
          <w:b/>
          <w:bCs/>
          <w:color w:val="auto"/>
          <w:sz w:val="32"/>
          <w:szCs w:val="32"/>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lang w:bidi="ar"/>
        </w:rPr>
        <w:t xml:space="preserve">（项目名称）</w:t>
      </w:r>
      <w:r>
        <w:rPr>
          <w:rFonts w:hint="eastAsia" w:ascii="宋体" w:hAnsi="宋体" w:eastAsia="宋体" w:cs="宋体"/>
          <w:sz w:val="28"/>
          <w:szCs w:val="28"/>
          <w:highlight w:val="none"/>
        </w:rPr>
        <w:t xml:space="preserve">采购活动，工程的施工单位全部为符合政策要求的中小企业（或者：服务全部由符合政策要求的中小企业承接）。相关企业的具体情况如下：</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从业人员、营业收入、资产总额填报上一年度数据，无上一年度数据的新成立企业可不填报。</w:t>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0"/>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五</w:t>
      </w:r>
      <w:r/>
    </w:p>
    <w:p>
      <w:pPr>
        <w:jc w:val="center"/>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504"/>
        <w:pageBreakBefore w:val="0"/>
        <w:spacing w:line="3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14"/>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p>
    <w:p>
      <w:pPr>
        <w:pStyle w:val="914"/>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4"/>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914"/>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914"/>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bCs/>
          <w:color w:val="auto"/>
          <w:sz w:val="28"/>
          <w:szCs w:val="28"/>
          <w:highlight w:val="none"/>
        </w:rPr>
        <w:t xml:space="preserve">本公司对上述声明的真实性负责。如有虚假，将依法承担相应责任。</w:t>
      </w:r>
      <w:r/>
    </w:p>
    <w:p>
      <w:pPr>
        <w:pStyle w:val="914"/>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注:非</w:t>
      </w:r>
      <w:r>
        <w:rPr>
          <w:rFonts w:hint="eastAsia" w:ascii="宋体" w:hAnsi="宋体" w:eastAsia="宋体" w:cs="宋体"/>
          <w:color w:val="auto"/>
          <w:sz w:val="28"/>
          <w:highlight w:val="none"/>
        </w:rPr>
        <w:t xml:space="preserve">残疾人福利性单位不</w:t>
      </w:r>
      <w:r>
        <w:rPr>
          <w:rFonts w:hint="eastAsia" w:ascii="宋体" w:hAnsi="宋体" w:eastAsia="宋体" w:cs="宋体"/>
          <w:color w:val="auto"/>
          <w:sz w:val="28"/>
          <w:szCs w:val="28"/>
          <w:highlight w:val="none"/>
        </w:rPr>
        <w:t xml:space="preserve">需提供此函。</w:t>
      </w:r>
      <w:r/>
    </w:p>
    <w:p>
      <w:pPr>
        <w:pStyle w:val="941"/>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rPr>
      </w:pPr>
      <w:r>
        <w:rPr>
          <w:rFonts w:hint="eastAsia" w:ascii="宋体" w:hAnsi="宋体" w:eastAsia="宋体" w:cs="宋体"/>
        </w:rPr>
      </w:r>
      <w:r/>
    </w:p>
    <w:p>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Adobe 仿宋 Std R">
    <w:panose1 w:val="020B0503020202020204"/>
  </w:font>
  <w:font w:name="Courier New">
    <w:panose1 w:val="02070309020205020404"/>
  </w:font>
  <w:font w:name="方正仿宋简体">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95"/>
      <w:spacing w:line="225"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4"/>
  </w:num>
  <w:num w:numId="4">
    <w:abstractNumId w:val="11"/>
  </w:num>
  <w:num w:numId="5">
    <w:abstractNumId w:val="0"/>
  </w:num>
  <w:num w:numId="6">
    <w:abstractNumId w:val="5"/>
  </w:num>
  <w:num w:numId="7">
    <w:abstractNumId w:val="14"/>
  </w:num>
  <w:num w:numId="8">
    <w:abstractNumId w:val="2"/>
  </w:num>
  <w:num w:numId="9">
    <w:abstractNumId w:val="9"/>
  </w:num>
  <w:num w:numId="10">
    <w:abstractNumId w:val="12"/>
  </w:num>
  <w:num w:numId="11">
    <w:abstractNumId w:val="13"/>
  </w:num>
  <w:num w:numId="12">
    <w:abstractNumId w:val="8"/>
  </w:num>
  <w:num w:numId="13">
    <w:abstractNumId w:val="10"/>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08"/>
    <w:next w:val="908"/>
    <w:link w:val="735"/>
    <w:uiPriority w:val="9"/>
    <w:qFormat/>
    <w:pPr>
      <w:keepLines/>
      <w:keepNext/>
      <w:spacing w:before="480" w:after="200"/>
      <w:outlineLvl w:val="0"/>
    </w:pPr>
    <w:rPr>
      <w:rFonts w:ascii="Arial" w:hAnsi="Arial" w:eastAsia="Arial" w:cs="Arial"/>
      <w:sz w:val="40"/>
      <w:szCs w:val="40"/>
    </w:rPr>
  </w:style>
  <w:style w:type="character" w:styleId="735">
    <w:name w:val="Heading 1 Char"/>
    <w:basedOn w:val="912"/>
    <w:link w:val="734"/>
    <w:uiPriority w:val="9"/>
    <w:rPr>
      <w:rFonts w:ascii="Arial" w:hAnsi="Arial" w:eastAsia="Arial" w:cs="Arial"/>
      <w:sz w:val="40"/>
      <w:szCs w:val="40"/>
    </w:rPr>
  </w:style>
  <w:style w:type="character" w:styleId="736">
    <w:name w:val="Heading 2 Char"/>
    <w:basedOn w:val="912"/>
    <w:link w:val="909"/>
    <w:uiPriority w:val="9"/>
    <w:rPr>
      <w:rFonts w:ascii="Arial" w:hAnsi="Arial" w:eastAsia="Arial" w:cs="Arial"/>
      <w:sz w:val="34"/>
    </w:rPr>
  </w:style>
  <w:style w:type="character" w:styleId="737">
    <w:name w:val="Heading 3 Char"/>
    <w:basedOn w:val="912"/>
    <w:link w:val="910"/>
    <w:uiPriority w:val="9"/>
    <w:rPr>
      <w:rFonts w:ascii="Arial" w:hAnsi="Arial" w:eastAsia="Arial" w:cs="Arial"/>
      <w:sz w:val="30"/>
      <w:szCs w:val="30"/>
    </w:rPr>
  </w:style>
  <w:style w:type="character" w:styleId="738">
    <w:name w:val="Heading 4 Char"/>
    <w:basedOn w:val="912"/>
    <w:link w:val="911"/>
    <w:uiPriority w:val="9"/>
    <w:rPr>
      <w:rFonts w:ascii="Arial" w:hAnsi="Arial" w:eastAsia="Arial" w:cs="Arial"/>
      <w:b/>
      <w:bCs/>
      <w:sz w:val="26"/>
      <w:szCs w:val="26"/>
    </w:rPr>
  </w:style>
  <w:style w:type="paragraph" w:styleId="739">
    <w:name w:val="Heading 5"/>
    <w:basedOn w:val="908"/>
    <w:next w:val="908"/>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12"/>
    <w:link w:val="739"/>
    <w:uiPriority w:val="9"/>
    <w:rPr>
      <w:rFonts w:ascii="Arial" w:hAnsi="Arial" w:eastAsia="Arial" w:cs="Arial"/>
      <w:b/>
      <w:bCs/>
      <w:sz w:val="24"/>
      <w:szCs w:val="24"/>
    </w:rPr>
  </w:style>
  <w:style w:type="paragraph" w:styleId="741">
    <w:name w:val="Heading 6"/>
    <w:basedOn w:val="908"/>
    <w:next w:val="908"/>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12"/>
    <w:link w:val="741"/>
    <w:uiPriority w:val="9"/>
    <w:rPr>
      <w:rFonts w:ascii="Arial" w:hAnsi="Arial" w:eastAsia="Arial" w:cs="Arial"/>
      <w:b/>
      <w:bCs/>
      <w:sz w:val="22"/>
      <w:szCs w:val="22"/>
    </w:rPr>
  </w:style>
  <w:style w:type="paragraph" w:styleId="743">
    <w:name w:val="Heading 7"/>
    <w:basedOn w:val="908"/>
    <w:next w:val="908"/>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12"/>
    <w:link w:val="743"/>
    <w:uiPriority w:val="9"/>
    <w:rPr>
      <w:rFonts w:ascii="Arial" w:hAnsi="Arial" w:eastAsia="Arial" w:cs="Arial"/>
      <w:b/>
      <w:bCs/>
      <w:i/>
      <w:iCs/>
      <w:sz w:val="22"/>
      <w:szCs w:val="22"/>
    </w:rPr>
  </w:style>
  <w:style w:type="paragraph" w:styleId="745">
    <w:name w:val="Heading 8"/>
    <w:basedOn w:val="908"/>
    <w:next w:val="908"/>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12"/>
    <w:link w:val="745"/>
    <w:uiPriority w:val="9"/>
    <w:rPr>
      <w:rFonts w:ascii="Arial" w:hAnsi="Arial" w:eastAsia="Arial" w:cs="Arial"/>
      <w:i/>
      <w:iCs/>
      <w:sz w:val="22"/>
      <w:szCs w:val="22"/>
    </w:rPr>
  </w:style>
  <w:style w:type="paragraph" w:styleId="747">
    <w:name w:val="Heading 9"/>
    <w:basedOn w:val="908"/>
    <w:next w:val="908"/>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12"/>
    <w:link w:val="747"/>
    <w:uiPriority w:val="9"/>
    <w:rPr>
      <w:rFonts w:ascii="Arial" w:hAnsi="Arial" w:eastAsia="Arial" w:cs="Arial"/>
      <w:i/>
      <w:iCs/>
      <w:sz w:val="21"/>
      <w:szCs w:val="21"/>
    </w:rPr>
  </w:style>
  <w:style w:type="paragraph" w:styleId="749">
    <w:name w:val="List Paragraph"/>
    <w:basedOn w:val="908"/>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8"/>
    <w:next w:val="908"/>
    <w:link w:val="752"/>
    <w:uiPriority w:val="10"/>
    <w:qFormat/>
    <w:pPr>
      <w:contextualSpacing/>
      <w:spacing w:before="300" w:after="200"/>
    </w:pPr>
    <w:rPr>
      <w:sz w:val="48"/>
      <w:szCs w:val="48"/>
    </w:rPr>
  </w:style>
  <w:style w:type="character" w:styleId="752">
    <w:name w:val="Title Char"/>
    <w:basedOn w:val="912"/>
    <w:link w:val="751"/>
    <w:uiPriority w:val="10"/>
    <w:rPr>
      <w:sz w:val="48"/>
      <w:szCs w:val="48"/>
    </w:rPr>
  </w:style>
  <w:style w:type="paragraph" w:styleId="753">
    <w:name w:val="Subtitle"/>
    <w:basedOn w:val="908"/>
    <w:next w:val="908"/>
    <w:link w:val="754"/>
    <w:uiPriority w:val="11"/>
    <w:qFormat/>
    <w:pPr>
      <w:spacing w:before="200" w:after="200"/>
    </w:pPr>
    <w:rPr>
      <w:sz w:val="24"/>
      <w:szCs w:val="24"/>
    </w:rPr>
  </w:style>
  <w:style w:type="character" w:styleId="754">
    <w:name w:val="Subtitle Char"/>
    <w:basedOn w:val="912"/>
    <w:link w:val="753"/>
    <w:uiPriority w:val="11"/>
    <w:rPr>
      <w:sz w:val="24"/>
      <w:szCs w:val="24"/>
    </w:rPr>
  </w:style>
  <w:style w:type="paragraph" w:styleId="755">
    <w:name w:val="Quote"/>
    <w:basedOn w:val="908"/>
    <w:next w:val="908"/>
    <w:link w:val="756"/>
    <w:uiPriority w:val="29"/>
    <w:qFormat/>
    <w:pPr>
      <w:ind w:left="720" w:right="720"/>
    </w:pPr>
    <w:rPr>
      <w:i/>
    </w:rPr>
  </w:style>
  <w:style w:type="character" w:styleId="756">
    <w:name w:val="Quote Char"/>
    <w:link w:val="755"/>
    <w:uiPriority w:val="29"/>
    <w:rPr>
      <w:i/>
    </w:rPr>
  </w:style>
  <w:style w:type="paragraph" w:styleId="757">
    <w:name w:val="Intense Quote"/>
    <w:basedOn w:val="908"/>
    <w:next w:val="908"/>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8"/>
    <w:link w:val="760"/>
    <w:uiPriority w:val="99"/>
    <w:unhideWhenUsed/>
    <w:pPr>
      <w:spacing w:after="0" w:line="240" w:lineRule="auto"/>
      <w:tabs>
        <w:tab w:val="center" w:pos="7143" w:leader="none"/>
        <w:tab w:val="right" w:pos="14287" w:leader="none"/>
      </w:tabs>
    </w:pPr>
  </w:style>
  <w:style w:type="character" w:styleId="760">
    <w:name w:val="Header Char"/>
    <w:basedOn w:val="912"/>
    <w:link w:val="759"/>
    <w:uiPriority w:val="99"/>
  </w:style>
  <w:style w:type="character" w:styleId="761">
    <w:name w:val="Footer Char"/>
    <w:basedOn w:val="912"/>
    <w:link w:val="92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920"/>
    <w:uiPriority w:val="99"/>
  </w:style>
  <w:style w:type="table" w:styleId="764">
    <w:name w:val="Table Grid"/>
    <w:basedOn w:val="9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1">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2">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3">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4">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5">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6">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6">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7">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8">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9">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0">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1">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3">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4">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5">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6">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7">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8">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7">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8">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9">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0">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1">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2">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4">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5">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6">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7">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8">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9">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1">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2">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3">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4">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5">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6">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8">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9">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0">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1">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2">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3">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12"/>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2"/>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link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name w:val="Heading 2"/>
    <w:basedOn w:val="908"/>
    <w:next w:val="90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10">
    <w:name w:val="Heading 3"/>
    <w:basedOn w:val="908"/>
    <w:next w:val="908"/>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11">
    <w:name w:val="Heading 4"/>
    <w:basedOn w:val="908"/>
    <w:next w:val="908"/>
    <w:uiPriority w:val="0"/>
    <w:qFormat/>
    <w:pPr>
      <w:keepLines/>
      <w:keepNext/>
      <w:spacing w:before="280" w:after="290" w:line="372" w:lineRule="auto"/>
      <w:outlineLvl w:val="3"/>
    </w:pPr>
    <w:rPr>
      <w:rFonts w:ascii="Arial" w:hAnsi="Arial" w:eastAsia="黑体"/>
      <w:b/>
      <w:bCs/>
      <w:sz w:val="28"/>
      <w:szCs w:val="28"/>
    </w:rPr>
  </w:style>
  <w:style w:type="character" w:styleId="912" w:default="1">
    <w:name w:val="Default Paragraph Font"/>
    <w:uiPriority w:val="0"/>
    <w:semiHidden/>
    <w:qFormat/>
  </w:style>
  <w:style w:type="table" w:styleId="913" w:default="1">
    <w:name w:val="Normal Table"/>
    <w:uiPriority w:val="0"/>
    <w:semiHidden/>
    <w:qFormat/>
    <w:tblPr>
      <w:tblCellMar>
        <w:left w:w="108" w:type="dxa"/>
        <w:top w:w="0" w:type="dxa"/>
        <w:right w:w="108" w:type="dxa"/>
        <w:bottom w:w="0" w:type="dxa"/>
      </w:tblCellMar>
    </w:tblPr>
  </w:style>
  <w:style w:type="paragraph" w:styleId="914">
    <w:name w:val="Normal Indent"/>
    <w:basedOn w:val="908"/>
    <w:uiPriority w:val="0"/>
    <w:qFormat/>
    <w:pPr>
      <w:ind w:firstLine="200"/>
    </w:pPr>
    <w:rPr>
      <w:sz w:val="20"/>
    </w:rPr>
  </w:style>
  <w:style w:type="paragraph" w:styleId="915">
    <w:name w:val="toa heading"/>
    <w:basedOn w:val="908"/>
    <w:next w:val="908"/>
    <w:uiPriority w:val="0"/>
    <w:qFormat/>
    <w:pPr>
      <w:spacing w:before="120" w:beforeAutospacing="0"/>
    </w:pPr>
    <w:rPr>
      <w:rFonts w:ascii="Arial" w:hAnsi="Arial"/>
      <w:sz w:val="24"/>
    </w:rPr>
  </w:style>
  <w:style w:type="paragraph" w:styleId="916">
    <w:name w:val="Body Text"/>
    <w:basedOn w:val="908"/>
    <w:uiPriority w:val="0"/>
    <w:qFormat/>
    <w:pPr>
      <w:jc w:val="center"/>
    </w:pPr>
    <w:rPr>
      <w:rFonts w:eastAsia="仿宋_GB2312"/>
      <w:sz w:val="28"/>
    </w:rPr>
  </w:style>
  <w:style w:type="paragraph" w:styleId="917">
    <w:name w:val="Block Text"/>
    <w:basedOn w:val="908"/>
    <w:uiPriority w:val="0"/>
    <w:qFormat/>
    <w:pPr>
      <w:ind w:left="420" w:right="33"/>
      <w:jc w:val="left"/>
    </w:pPr>
    <w:rPr>
      <w:rFonts w:ascii="Calibri" w:hAnsi="Calibri" w:eastAsia="宋体" w:cs="Times New Roman"/>
      <w:sz w:val="24"/>
      <w:szCs w:val="20"/>
    </w:rPr>
  </w:style>
  <w:style w:type="paragraph" w:styleId="918">
    <w:name w:val="Plain Text"/>
    <w:basedOn w:val="908"/>
    <w:next w:val="908"/>
    <w:uiPriority w:val="0"/>
    <w:qFormat/>
    <w:rPr>
      <w:rFonts w:ascii="宋体"/>
      <w:szCs w:val="20"/>
    </w:rPr>
  </w:style>
  <w:style w:type="paragraph" w:styleId="919">
    <w:name w:val="Body Text Indent 2"/>
    <w:basedOn w:val="908"/>
    <w:uiPriority w:val="0"/>
    <w:qFormat/>
    <w:pPr>
      <w:ind w:right="-1" w:firstLine="540"/>
      <w:tabs>
        <w:tab w:val="left" w:pos="9741" w:leader="none"/>
      </w:tabs>
    </w:pPr>
    <w:rPr>
      <w:rFonts w:eastAsia="仿宋_GB2312"/>
      <w:sz w:val="28"/>
    </w:rPr>
  </w:style>
  <w:style w:type="paragraph" w:styleId="920">
    <w:name w:val="Footer"/>
    <w:basedOn w:val="908"/>
    <w:next w:val="908"/>
    <w:uiPriority w:val="0"/>
    <w:qFormat/>
    <w:pPr>
      <w:jc w:val="left"/>
      <w:tabs>
        <w:tab w:val="center" w:pos="4153" w:leader="none"/>
        <w:tab w:val="right" w:pos="8306" w:leader="none"/>
      </w:tabs>
    </w:pPr>
    <w:rPr>
      <w:rFonts w:ascii="Verdana" w:hAnsi="Verdana"/>
      <w:sz w:val="18"/>
      <w:szCs w:val="18"/>
    </w:rPr>
  </w:style>
  <w:style w:type="paragraph" w:styleId="921">
    <w:name w:val="Normal (Web)"/>
    <w:basedOn w:val="908"/>
    <w:uiPriority w:val="0"/>
    <w:qFormat/>
    <w:pPr>
      <w:ind w:left="0" w:right="0"/>
      <w:jc w:val="left"/>
      <w:spacing w:before="0" w:beforeAutospacing="1" w:after="0" w:afterAutospacing="1"/>
    </w:pPr>
    <w:rPr>
      <w:sz w:val="24"/>
      <w:lang w:val="en-US" w:eastAsia="zh-CN" w:bidi="ar"/>
    </w:rPr>
  </w:style>
  <w:style w:type="paragraph" w:styleId="922" w:customStyle="1">
    <w:name w:val="正文文本1"/>
    <w:basedOn w:val="908"/>
    <w:next w:val="923"/>
    <w:uiPriority w:val="0"/>
    <w:qFormat/>
    <w:pPr>
      <w:jc w:val="center"/>
    </w:pPr>
    <w:rPr>
      <w:rFonts w:eastAsia="仿宋_GB2312"/>
      <w:sz w:val="28"/>
    </w:rPr>
  </w:style>
  <w:style w:type="paragraph" w:styleId="923" w:customStyle="1">
    <w:name w:val="目录 21"/>
    <w:next w:val="908"/>
    <w:uiPriority w:val="0"/>
    <w:qFormat/>
    <w:pPr>
      <w:jc w:val="both"/>
    </w:pPr>
    <w:rPr>
      <w:rFonts w:hint="default" w:ascii="宋体" w:hAnsi="宋体" w:eastAsia="宋体" w:cs="宋体"/>
      <w:sz w:val="21"/>
      <w:lang w:eastAsia="zh-CN"/>
    </w:rPr>
  </w:style>
  <w:style w:type="paragraph" w:styleId="924"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25" w:customStyle="1">
    <w:name w:val="正文首行缩进 211"/>
    <w:basedOn w:val="926"/>
    <w:uiPriority w:val="99"/>
    <w:qFormat/>
    <w:pPr>
      <w:ind w:firstLine="420"/>
    </w:pPr>
    <w:rPr>
      <w:sz w:val="24"/>
    </w:rPr>
  </w:style>
  <w:style w:type="paragraph" w:styleId="926" w:customStyle="1">
    <w:name w:val="正文文本缩进11"/>
    <w:basedOn w:val="927"/>
    <w:uiPriority w:val="99"/>
    <w:qFormat/>
    <w:pPr>
      <w:ind w:firstLine="538"/>
    </w:pPr>
    <w:rPr>
      <w:sz w:val="28"/>
    </w:rPr>
  </w:style>
  <w:style w:type="paragraph" w:styleId="927" w:customStyle="1">
    <w:name w:val="正文112"/>
    <w:next w:val="92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正文首行缩进1"/>
    <w:basedOn w:val="922"/>
    <w:next w:val="925"/>
    <w:uiPriority w:val="0"/>
    <w:qFormat/>
    <w:pPr>
      <w:ind w:firstLine="420"/>
      <w:spacing w:after="120"/>
      <w:tabs>
        <w:tab w:val="left" w:pos="2020" w:leader="none"/>
        <w:tab w:val="center" w:pos="4535" w:leader="none"/>
      </w:tabs>
    </w:pPr>
    <w:rPr>
      <w:sz w:val="21"/>
    </w:rPr>
  </w:style>
  <w:style w:type="character" w:styleId="929" w:customStyle="1">
    <w:name w:val="超链接1"/>
    <w:link w:val="908"/>
    <w:uiPriority w:val="0"/>
    <w:qFormat/>
    <w:rPr>
      <w:rFonts w:hint="default" w:ascii="Times New Roman" w:hAnsi="Times New Roman" w:eastAsia="宋体" w:cs="Times New Roman"/>
      <w:sz w:val="21"/>
      <w:szCs w:val="24"/>
      <w:lang w:val="en-US" w:eastAsia="zh-CN" w:bidi="ar-SA"/>
    </w:rPr>
  </w:style>
  <w:style w:type="paragraph" w:styleId="930" w:customStyle="1">
    <w:name w:val="正文首行缩进 21"/>
    <w:basedOn w:val="931"/>
    <w:uiPriority w:val="0"/>
    <w:qFormat/>
    <w:pPr>
      <w:ind w:firstLine="420"/>
    </w:pPr>
  </w:style>
  <w:style w:type="paragraph" w:styleId="931" w:customStyle="1">
    <w:name w:val="正文文本缩进1"/>
    <w:basedOn w:val="908"/>
    <w:uiPriority w:val="0"/>
    <w:qFormat/>
    <w:pPr>
      <w:ind w:left="420"/>
      <w:spacing w:after="120"/>
    </w:pPr>
  </w:style>
  <w:style w:type="paragraph" w:styleId="932"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933" w:customStyle="1">
    <w:name w:val="样式 样式 左侧:  2 字符 + 左侧:  0.85 厘米 首行缩进:  2 字符1"/>
    <w:basedOn w:val="908"/>
    <w:uiPriority w:val="0"/>
    <w:qFormat/>
    <w:pPr>
      <w:ind w:left="482" w:firstLine="200"/>
    </w:pPr>
    <w:rPr>
      <w:rFonts w:ascii="Times New Roman" w:hAnsi="Times New Roman" w:cs="宋体"/>
      <w:szCs w:val="20"/>
    </w:rPr>
  </w:style>
  <w:style w:type="paragraph" w:styleId="934" w:customStyle="1">
    <w:name w:val="首行缩进"/>
    <w:basedOn w:val="908"/>
    <w:uiPriority w:val="0"/>
    <w:qFormat/>
    <w:pPr>
      <w:ind w:firstLine="420"/>
      <w:spacing w:line="360" w:lineRule="auto"/>
    </w:pPr>
    <w:rPr>
      <w:sz w:val="20"/>
    </w:rPr>
  </w:style>
  <w:style w:type="paragraph" w:styleId="935" w:customStyle="1">
    <w:name w:val="正文缩进1"/>
    <w:basedOn w:val="908"/>
    <w:next w:val="908"/>
    <w:uiPriority w:val="0"/>
    <w:qFormat/>
    <w:pPr>
      <w:ind w:firstLine="420"/>
    </w:pPr>
  </w:style>
  <w:style w:type="table" w:styleId="936" w:customStyle="1">
    <w:name w:val="Table Normal"/>
    <w:uiPriority w:val="0"/>
    <w:unhideWhenUsed/>
    <w:qFormat/>
    <w:tblPr>
      <w:tblCellMar>
        <w:left w:w="0" w:type="dxa"/>
        <w:top w:w="0" w:type="dxa"/>
        <w:right w:w="0" w:type="dxa"/>
        <w:bottom w:w="0" w:type="dxa"/>
      </w:tblCellMar>
    </w:tblPr>
  </w:style>
  <w:style w:type="paragraph" w:styleId="937" w:customStyle="1">
    <w:name w:val="Table Text"/>
    <w:basedOn w:val="908"/>
    <w:uiPriority w:val="0"/>
    <w:semiHidden/>
    <w:qFormat/>
    <w:rPr>
      <w:rFonts w:ascii="宋体" w:hAnsi="宋体" w:eastAsia="宋体" w:cs="宋体"/>
      <w:sz w:val="24"/>
      <w:szCs w:val="24"/>
      <w:lang w:val="en-US" w:eastAsia="en-US" w:bidi="ar-SA"/>
    </w:rPr>
  </w:style>
  <w:style w:type="paragraph" w:styleId="938" w:customStyle="1">
    <w:name w:val="普通正文"/>
    <w:basedOn w:val="908"/>
    <w:uiPriority w:val="0"/>
    <w:qFormat/>
    <w:pPr>
      <w:ind w:firstLine="480"/>
      <w:jc w:val="left"/>
      <w:spacing w:before="120" w:after="120" w:line="360" w:lineRule="auto"/>
    </w:pPr>
    <w:rPr>
      <w:rFonts w:ascii="Arial" w:hAnsi="Arial"/>
      <w:sz w:val="24"/>
    </w:rPr>
  </w:style>
  <w:style w:type="paragraph" w:styleId="939" w:customStyle="1">
    <w:name w:val="段"/>
    <w:basedOn w:val="940"/>
    <w:next w:val="908"/>
    <w:uiPriority w:val="0"/>
    <w:qFormat/>
    <w:pPr>
      <w:ind w:firstLine="200"/>
      <w:jc w:val="both"/>
    </w:pPr>
    <w:rPr>
      <w:rFonts w:hint="default" w:ascii="宋体" w:hAnsi="Times New Roman" w:eastAsia="宋体" w:cs="Times New Roman"/>
      <w:sz w:val="21"/>
      <w:szCs w:val="22"/>
    </w:rPr>
  </w:style>
  <w:style w:type="paragraph" w:styleId="940" w:customStyle="1">
    <w:name w:val="正文13"/>
    <w:next w:val="92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1"/>
    <w:basedOn w:val="942"/>
    <w:next w:val="908"/>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42" w:customStyle="1">
    <w:name w:val="样式1"/>
    <w:basedOn w:val="908"/>
    <w:uiPriority w:val="0"/>
    <w:qFormat/>
    <w:pPr>
      <w:ind w:left="432" w:firstLine="288"/>
      <w:tabs>
        <w:tab w:val="left" w:pos="1110" w:leader="none"/>
      </w:tabs>
    </w:pPr>
    <w:rPr>
      <w:rFonts w:ascii="宋体" w:hAnsi="宋体"/>
      <w:szCs w:val="21"/>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夏妍</cp:lastModifiedBy>
  <cp:revision>3</cp:revision>
  <dcterms:created xsi:type="dcterms:W3CDTF">2025-11-21T00:43:00Z</dcterms:created>
  <dcterms:modified xsi:type="dcterms:W3CDTF">2025-12-10T07:00:10Z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BE807FFAA7DE462D944DF32C2D2016DF_13</vt:lpwstr>
  </property>
  <property fmtid="{D5CDD505-2E9C-101B-9397-08002B2CF9AE}" pid="4" name="KSOTemplateDocerSaveRecord">
    <vt:lpwstr>eyJoZGlkIjoiYmVlMGE0YTc3NjJhZDQwMDdlNzE5MGVmZjNmYzY2MDEiLCJ1c2VySWQiOiIxMzMxNDg0NzA2In0=</vt:lpwstr>
  </property>
</Properties>
</file>